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6B4882" w14:textId="77777777" w:rsidR="007B003A" w:rsidRDefault="007B003A" w:rsidP="007B003A">
      <w:pPr>
        <w:pStyle w:val="Caption"/>
        <w:rPr>
          <w:rFonts w:ascii="Calibri" w:hAnsi="Calibri" w:cs="Calibri"/>
          <w:sz w:val="20"/>
          <w:szCs w:val="20"/>
          <w:lang w:eastAsia="zh-CN"/>
        </w:rPr>
      </w:pPr>
      <w:bookmarkStart w:id="0" w:name="_GoBack"/>
      <w:bookmarkEnd w:id="0"/>
    </w:p>
    <w:p w14:paraId="3A1F0BDF" w14:textId="23799D59" w:rsidR="007B003A" w:rsidRPr="00AC7397" w:rsidRDefault="007B003A" w:rsidP="007B003A">
      <w:pPr>
        <w:pStyle w:val="Caption"/>
        <w:rPr>
          <w:rFonts w:ascii="Calibri" w:hAnsi="Calibri" w:cs="Calibri"/>
          <w:sz w:val="20"/>
          <w:szCs w:val="20"/>
          <w:lang w:eastAsia="zh-CN"/>
        </w:rPr>
      </w:pPr>
      <w:r>
        <w:rPr>
          <w:rFonts w:ascii="Calibri" w:hAnsi="Calibri" w:cs="Calibri"/>
          <w:sz w:val="20"/>
          <w:szCs w:val="20"/>
          <w:lang w:eastAsia="zh-CN"/>
        </w:rPr>
        <w:t>Annex G:</w:t>
      </w:r>
      <w:r w:rsidRPr="00AC7397">
        <w:rPr>
          <w:rFonts w:ascii="Calibri" w:hAnsi="Calibri" w:cs="Calibri"/>
          <w:sz w:val="20"/>
          <w:szCs w:val="20"/>
          <w:lang w:eastAsia="zh-CN"/>
        </w:rPr>
        <w:t xml:space="preserve"> Description of project risks, impact and probability and mitigation measures</w:t>
      </w:r>
    </w:p>
    <w:p w14:paraId="54172D85" w14:textId="77777777" w:rsidR="007B003A" w:rsidRPr="00AC7397" w:rsidRDefault="007B003A" w:rsidP="007B003A">
      <w:pPr>
        <w:spacing w:after="120"/>
        <w:jc w:val="left"/>
        <w:rPr>
          <w:rFonts w:cs="Calibri"/>
          <w:bCs/>
          <w:szCs w:val="20"/>
          <w:lang w:eastAsia="zh-CN"/>
        </w:rPr>
      </w:pPr>
      <w:r w:rsidRPr="00AC7397">
        <w:rPr>
          <w:rFonts w:cs="Calibri"/>
          <w:bCs/>
          <w:szCs w:val="20"/>
          <w:lang w:eastAsia="zh-CN"/>
        </w:rPr>
        <w:t>(NB. Only risks with a rating of moderate or above are listed. In addition, all risks identified from the SESP are included.)</w:t>
      </w:r>
    </w:p>
    <w:tbl>
      <w:tblPr>
        <w:tblStyle w:val="TableGrid"/>
        <w:tblW w:w="13351" w:type="dxa"/>
        <w:tblLook w:val="04A0" w:firstRow="1" w:lastRow="0" w:firstColumn="1" w:lastColumn="0" w:noHBand="0" w:noVBand="1"/>
      </w:tblPr>
      <w:tblGrid>
        <w:gridCol w:w="2224"/>
        <w:gridCol w:w="1638"/>
        <w:gridCol w:w="2346"/>
        <w:gridCol w:w="6060"/>
        <w:gridCol w:w="1052"/>
        <w:gridCol w:w="31"/>
      </w:tblGrid>
      <w:tr w:rsidR="007B003A" w:rsidRPr="00AC7397" w14:paraId="7B56FA60" w14:textId="77777777" w:rsidTr="00950C05">
        <w:trPr>
          <w:gridAfter w:val="1"/>
          <w:wAfter w:w="31" w:type="dxa"/>
        </w:trPr>
        <w:tc>
          <w:tcPr>
            <w:tcW w:w="2224" w:type="dxa"/>
            <w:shd w:val="clear" w:color="auto" w:fill="9CC2E5" w:themeFill="accent5" w:themeFillTint="99"/>
          </w:tcPr>
          <w:p w14:paraId="183A3A69" w14:textId="77777777" w:rsidR="007B003A" w:rsidRPr="00AC7397" w:rsidRDefault="007B003A" w:rsidP="00950C05">
            <w:pPr>
              <w:jc w:val="left"/>
              <w:rPr>
                <w:rFonts w:cs="Calibri"/>
                <w:sz w:val="18"/>
                <w:szCs w:val="18"/>
                <w:lang w:eastAsia="zh-CN"/>
              </w:rPr>
            </w:pPr>
            <w:r w:rsidRPr="00AC7397">
              <w:rPr>
                <w:rFonts w:cs="Calibri"/>
                <w:b/>
                <w:sz w:val="18"/>
                <w:szCs w:val="18"/>
              </w:rPr>
              <w:t>Description of Risk</w:t>
            </w:r>
          </w:p>
        </w:tc>
        <w:tc>
          <w:tcPr>
            <w:tcW w:w="1638" w:type="dxa"/>
            <w:shd w:val="clear" w:color="auto" w:fill="9CC2E5" w:themeFill="accent5" w:themeFillTint="99"/>
          </w:tcPr>
          <w:p w14:paraId="0CDF81A0" w14:textId="77777777" w:rsidR="007B003A" w:rsidRPr="00AC7397" w:rsidRDefault="007B003A" w:rsidP="00950C05">
            <w:pPr>
              <w:jc w:val="left"/>
              <w:rPr>
                <w:rFonts w:cs="Calibri"/>
                <w:sz w:val="18"/>
                <w:szCs w:val="18"/>
                <w:lang w:eastAsia="zh-CN"/>
              </w:rPr>
            </w:pPr>
            <w:r w:rsidRPr="00AC7397">
              <w:rPr>
                <w:rFonts w:cs="Calibri"/>
                <w:b/>
                <w:sz w:val="18"/>
                <w:szCs w:val="18"/>
              </w:rPr>
              <w:t>Type</w:t>
            </w:r>
          </w:p>
        </w:tc>
        <w:tc>
          <w:tcPr>
            <w:tcW w:w="2346" w:type="dxa"/>
            <w:shd w:val="clear" w:color="auto" w:fill="9CC2E5" w:themeFill="accent5" w:themeFillTint="99"/>
          </w:tcPr>
          <w:p w14:paraId="757C826E" w14:textId="77777777" w:rsidR="007B003A" w:rsidRPr="00AC7397" w:rsidRDefault="007B003A" w:rsidP="00950C05">
            <w:pPr>
              <w:jc w:val="left"/>
              <w:rPr>
                <w:rFonts w:cs="Calibri"/>
                <w:sz w:val="18"/>
                <w:szCs w:val="18"/>
                <w:lang w:eastAsia="zh-CN"/>
              </w:rPr>
            </w:pPr>
            <w:r w:rsidRPr="00AC7397">
              <w:rPr>
                <w:rFonts w:cs="Calibri"/>
                <w:b/>
                <w:sz w:val="18"/>
                <w:szCs w:val="18"/>
              </w:rPr>
              <w:t>Impact and Probability</w:t>
            </w:r>
            <w:r w:rsidRPr="00AC7397">
              <w:rPr>
                <w:rFonts w:cs="Calibri"/>
                <w:b/>
                <w:sz w:val="18"/>
                <w:szCs w:val="18"/>
                <w:vertAlign w:val="superscript"/>
              </w:rPr>
              <w:footnoteReference w:id="1"/>
            </w:r>
          </w:p>
        </w:tc>
        <w:tc>
          <w:tcPr>
            <w:tcW w:w="6060" w:type="dxa"/>
            <w:shd w:val="clear" w:color="auto" w:fill="9CC2E5" w:themeFill="accent5" w:themeFillTint="99"/>
          </w:tcPr>
          <w:p w14:paraId="44A4B5B7" w14:textId="77777777" w:rsidR="007B003A" w:rsidRPr="00AC7397" w:rsidRDefault="007B003A" w:rsidP="00950C05">
            <w:pPr>
              <w:jc w:val="left"/>
              <w:rPr>
                <w:rFonts w:cs="Calibri"/>
                <w:sz w:val="18"/>
                <w:szCs w:val="18"/>
                <w:lang w:eastAsia="zh-CN"/>
              </w:rPr>
            </w:pPr>
            <w:r w:rsidRPr="00AC7397">
              <w:rPr>
                <w:rFonts w:cs="Calibri"/>
                <w:b/>
                <w:sz w:val="18"/>
                <w:szCs w:val="18"/>
              </w:rPr>
              <w:t>Mitigation Measures</w:t>
            </w:r>
          </w:p>
        </w:tc>
        <w:tc>
          <w:tcPr>
            <w:tcW w:w="1052" w:type="dxa"/>
            <w:shd w:val="clear" w:color="auto" w:fill="9CC2E5" w:themeFill="accent5" w:themeFillTint="99"/>
          </w:tcPr>
          <w:p w14:paraId="7DDBFBC7" w14:textId="77777777" w:rsidR="007B003A" w:rsidRPr="00AC7397" w:rsidRDefault="007B003A" w:rsidP="00950C05">
            <w:pPr>
              <w:jc w:val="left"/>
              <w:rPr>
                <w:rFonts w:cs="Calibri"/>
                <w:sz w:val="18"/>
                <w:szCs w:val="18"/>
                <w:lang w:eastAsia="zh-CN"/>
              </w:rPr>
            </w:pPr>
            <w:r w:rsidRPr="00AC7397">
              <w:rPr>
                <w:rFonts w:cs="Calibri"/>
                <w:b/>
                <w:sz w:val="18"/>
                <w:szCs w:val="18"/>
              </w:rPr>
              <w:t>Owner</w:t>
            </w:r>
          </w:p>
        </w:tc>
      </w:tr>
      <w:tr w:rsidR="007B003A" w:rsidRPr="00AC7397" w14:paraId="3FC856A8" w14:textId="77777777" w:rsidTr="00950C05">
        <w:trPr>
          <w:gridAfter w:val="1"/>
          <w:wAfter w:w="31" w:type="dxa"/>
          <w:trHeight w:val="611"/>
        </w:trPr>
        <w:tc>
          <w:tcPr>
            <w:tcW w:w="2224" w:type="dxa"/>
            <w:shd w:val="clear" w:color="auto" w:fill="9CC2E5" w:themeFill="accent5" w:themeFillTint="99"/>
          </w:tcPr>
          <w:p w14:paraId="52D02318" w14:textId="77777777" w:rsidR="007B003A" w:rsidRPr="00AC7397" w:rsidRDefault="007B003A" w:rsidP="00950C05">
            <w:pPr>
              <w:jc w:val="left"/>
              <w:rPr>
                <w:rFonts w:cs="Calibri"/>
                <w:sz w:val="18"/>
                <w:szCs w:val="18"/>
                <w:lang w:eastAsia="zh-CN"/>
              </w:rPr>
            </w:pPr>
            <w:r w:rsidRPr="00AC7397">
              <w:rPr>
                <w:rFonts w:cs="Calibri"/>
                <w:sz w:val="18"/>
                <w:szCs w:val="18"/>
              </w:rPr>
              <w:t>Brief description of the risk</w:t>
            </w:r>
          </w:p>
        </w:tc>
        <w:tc>
          <w:tcPr>
            <w:tcW w:w="1638" w:type="dxa"/>
            <w:shd w:val="clear" w:color="auto" w:fill="9CC2E5" w:themeFill="accent5" w:themeFillTint="99"/>
          </w:tcPr>
          <w:p w14:paraId="15DF310E" w14:textId="77777777" w:rsidR="007B003A" w:rsidRPr="00AC7397" w:rsidRDefault="007B003A" w:rsidP="00950C05">
            <w:pPr>
              <w:jc w:val="left"/>
              <w:rPr>
                <w:rFonts w:cs="Calibri"/>
                <w:sz w:val="18"/>
                <w:szCs w:val="18"/>
                <w:lang w:eastAsia="zh-CN"/>
              </w:rPr>
            </w:pPr>
            <w:r w:rsidRPr="00AC7397">
              <w:rPr>
                <w:rFonts w:cs="Calibri"/>
                <w:sz w:val="18"/>
                <w:szCs w:val="18"/>
              </w:rPr>
              <w:t>Category of risk</w:t>
            </w:r>
          </w:p>
        </w:tc>
        <w:tc>
          <w:tcPr>
            <w:tcW w:w="2346" w:type="dxa"/>
            <w:shd w:val="clear" w:color="auto" w:fill="9CC2E5" w:themeFill="accent5" w:themeFillTint="99"/>
          </w:tcPr>
          <w:p w14:paraId="2E6997B1" w14:textId="77777777" w:rsidR="007B003A" w:rsidRPr="00AC7397" w:rsidRDefault="007B003A" w:rsidP="00950C05">
            <w:pPr>
              <w:jc w:val="left"/>
              <w:rPr>
                <w:rFonts w:cs="Calibri"/>
                <w:sz w:val="18"/>
                <w:szCs w:val="18"/>
                <w:lang w:eastAsia="zh-CN"/>
              </w:rPr>
            </w:pPr>
            <w:r w:rsidRPr="00AC7397">
              <w:rPr>
                <w:rFonts w:cs="Calibri"/>
                <w:sz w:val="18"/>
                <w:szCs w:val="18"/>
              </w:rPr>
              <w:t>Potential effect on the project</w:t>
            </w:r>
          </w:p>
        </w:tc>
        <w:tc>
          <w:tcPr>
            <w:tcW w:w="6060" w:type="dxa"/>
            <w:shd w:val="clear" w:color="auto" w:fill="9CC2E5" w:themeFill="accent5" w:themeFillTint="99"/>
          </w:tcPr>
          <w:p w14:paraId="23ED1E38" w14:textId="77777777" w:rsidR="007B003A" w:rsidRPr="00AC7397" w:rsidRDefault="007B003A" w:rsidP="00950C05">
            <w:pPr>
              <w:spacing w:after="0"/>
              <w:jc w:val="left"/>
              <w:rPr>
                <w:rFonts w:cs="Calibri"/>
                <w:sz w:val="18"/>
                <w:szCs w:val="18"/>
              </w:rPr>
            </w:pPr>
            <w:r w:rsidRPr="00AC7397">
              <w:rPr>
                <w:rFonts w:cs="Calibri"/>
                <w:sz w:val="18"/>
                <w:szCs w:val="18"/>
              </w:rPr>
              <w:t>What actions have been/will be taken to counter this risk</w:t>
            </w:r>
          </w:p>
          <w:p w14:paraId="5AAD17AB" w14:textId="77777777" w:rsidR="007B003A" w:rsidRPr="00AC7397" w:rsidRDefault="007B003A" w:rsidP="00950C05">
            <w:pPr>
              <w:spacing w:after="0"/>
              <w:jc w:val="left"/>
              <w:rPr>
                <w:rFonts w:cs="Calibri"/>
                <w:sz w:val="18"/>
                <w:szCs w:val="18"/>
              </w:rPr>
            </w:pPr>
          </w:p>
          <w:p w14:paraId="3D71E658" w14:textId="77777777" w:rsidR="007B003A" w:rsidRPr="00AC7397" w:rsidRDefault="007B003A" w:rsidP="00950C05">
            <w:pPr>
              <w:jc w:val="left"/>
              <w:rPr>
                <w:rFonts w:cs="Calibri"/>
                <w:sz w:val="18"/>
                <w:szCs w:val="18"/>
                <w:lang w:eastAsia="zh-CN"/>
              </w:rPr>
            </w:pPr>
          </w:p>
        </w:tc>
        <w:tc>
          <w:tcPr>
            <w:tcW w:w="1052" w:type="dxa"/>
            <w:shd w:val="clear" w:color="auto" w:fill="9CC2E5" w:themeFill="accent5" w:themeFillTint="99"/>
          </w:tcPr>
          <w:p w14:paraId="559E9509" w14:textId="77777777" w:rsidR="007B003A" w:rsidRPr="00AC7397" w:rsidRDefault="007B003A" w:rsidP="00950C05">
            <w:pPr>
              <w:jc w:val="left"/>
              <w:rPr>
                <w:rFonts w:cs="Calibri"/>
                <w:sz w:val="18"/>
                <w:szCs w:val="18"/>
                <w:lang w:eastAsia="zh-CN"/>
              </w:rPr>
            </w:pPr>
            <w:r w:rsidRPr="00AC7397">
              <w:rPr>
                <w:rFonts w:cs="Calibri"/>
                <w:sz w:val="18"/>
                <w:szCs w:val="18"/>
              </w:rPr>
              <w:t>Person appointed to monitor this risk</w:t>
            </w:r>
          </w:p>
        </w:tc>
      </w:tr>
      <w:tr w:rsidR="007B003A" w:rsidRPr="00AC7397" w14:paraId="7014AF07" w14:textId="77777777" w:rsidTr="00950C05">
        <w:trPr>
          <w:gridAfter w:val="1"/>
          <w:wAfter w:w="31" w:type="dxa"/>
        </w:trPr>
        <w:tc>
          <w:tcPr>
            <w:tcW w:w="2224" w:type="dxa"/>
          </w:tcPr>
          <w:p w14:paraId="03B14373" w14:textId="77777777" w:rsidR="007B003A" w:rsidRPr="00AC7397" w:rsidRDefault="007B003A" w:rsidP="00950C05">
            <w:pPr>
              <w:jc w:val="left"/>
              <w:rPr>
                <w:rFonts w:cs="Calibri"/>
                <w:sz w:val="18"/>
                <w:szCs w:val="18"/>
                <w:lang w:eastAsia="zh-CN"/>
              </w:rPr>
            </w:pPr>
            <w:r w:rsidRPr="00AC7397">
              <w:rPr>
                <w:rFonts w:cs="Calibri"/>
                <w:b/>
                <w:sz w:val="18"/>
                <w:szCs w:val="18"/>
              </w:rPr>
              <w:t>Risk 1:</w:t>
            </w:r>
            <w:r w:rsidRPr="00AC7397">
              <w:rPr>
                <w:rFonts w:cs="Calibri"/>
                <w:sz w:val="18"/>
                <w:szCs w:val="18"/>
              </w:rPr>
              <w:t xml:space="preserve"> The National Government has a limited interest in maintaining the financial support for IAS protection, control and management into the short-term and long-term budget planning. </w:t>
            </w:r>
          </w:p>
        </w:tc>
        <w:tc>
          <w:tcPr>
            <w:tcW w:w="1638" w:type="dxa"/>
          </w:tcPr>
          <w:p w14:paraId="42755324" w14:textId="77777777" w:rsidR="007B003A" w:rsidRPr="00AC7397" w:rsidRDefault="007B003A" w:rsidP="00950C05">
            <w:pPr>
              <w:jc w:val="left"/>
              <w:rPr>
                <w:rFonts w:cs="Calibri"/>
                <w:sz w:val="18"/>
                <w:szCs w:val="18"/>
                <w:lang w:eastAsia="zh-CN"/>
              </w:rPr>
            </w:pPr>
            <w:r w:rsidRPr="00AC7397">
              <w:rPr>
                <w:rFonts w:cs="Calibri"/>
                <w:i/>
                <w:sz w:val="18"/>
                <w:szCs w:val="18"/>
              </w:rPr>
              <w:t>Institutional</w:t>
            </w:r>
          </w:p>
        </w:tc>
        <w:tc>
          <w:tcPr>
            <w:tcW w:w="2346" w:type="dxa"/>
            <w:shd w:val="clear" w:color="auto" w:fill="FFFF00"/>
          </w:tcPr>
          <w:p w14:paraId="2A03670B" w14:textId="77777777" w:rsidR="007B003A" w:rsidRPr="00AC7397" w:rsidRDefault="007B003A" w:rsidP="00950C0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MODERATE</w:t>
            </w:r>
          </w:p>
        </w:tc>
        <w:tc>
          <w:tcPr>
            <w:tcW w:w="6060" w:type="dxa"/>
          </w:tcPr>
          <w:p w14:paraId="5F94D81A" w14:textId="77777777" w:rsidR="007B003A" w:rsidRPr="00AC7397" w:rsidRDefault="007B003A" w:rsidP="00950C05">
            <w:pPr>
              <w:pStyle w:val="BodyA"/>
              <w:jc w:val="left"/>
              <w:rPr>
                <w:color w:val="auto"/>
                <w:sz w:val="18"/>
                <w:szCs w:val="18"/>
                <w:u w:color="538135"/>
                <w:lang w:val="en-US"/>
              </w:rPr>
            </w:pPr>
            <w:r w:rsidRPr="00AC7397">
              <w:rPr>
                <w:color w:val="auto"/>
                <w:sz w:val="18"/>
                <w:szCs w:val="18"/>
                <w:lang w:val="en-US"/>
              </w:rPr>
              <w:t xml:space="preserve">The Government of China is recognizing the vast impact of IAS and it is actively seeking to address the direct impacts of IAS as well as the underlying barriers hindering an optimized IAS Management within China. IAS Management has been included as a priority area under several key strategic document including the National Biodiversity Strategy and Action Plan, the </w:t>
            </w:r>
            <w:r w:rsidRPr="00AC7397">
              <w:rPr>
                <w:color w:val="auto"/>
                <w:sz w:val="18"/>
                <w:u w:color="538135"/>
                <w:lang w:val="en-US"/>
              </w:rPr>
              <w:t>National Agricultural Sustainable Development Plan</w:t>
            </w:r>
            <w:r w:rsidRPr="00AC7397">
              <w:rPr>
                <w:color w:val="auto"/>
                <w:sz w:val="18"/>
                <w:szCs w:val="18"/>
                <w:u w:color="538135"/>
                <w:lang w:val="en-US"/>
              </w:rPr>
              <w:t xml:space="preserve"> as well as the 13</w:t>
            </w:r>
            <w:r w:rsidRPr="00AC7397">
              <w:rPr>
                <w:color w:val="auto"/>
                <w:sz w:val="18"/>
                <w:szCs w:val="18"/>
                <w:u w:color="538135"/>
                <w:vertAlign w:val="superscript"/>
                <w:lang w:val="en-US"/>
              </w:rPr>
              <w:t>th</w:t>
            </w:r>
            <w:r w:rsidRPr="00AC7397">
              <w:rPr>
                <w:color w:val="auto"/>
                <w:sz w:val="18"/>
                <w:szCs w:val="18"/>
                <w:u w:color="538135"/>
                <w:lang w:val="en-US"/>
              </w:rPr>
              <w:t xml:space="preserve"> five-year plans of both environment and agriculture. </w:t>
            </w:r>
          </w:p>
          <w:p w14:paraId="6C3345BE" w14:textId="77777777" w:rsidR="007B003A" w:rsidRPr="00AC7397" w:rsidRDefault="007B003A" w:rsidP="00950C05">
            <w:pPr>
              <w:pStyle w:val="BodyA"/>
              <w:jc w:val="left"/>
              <w:rPr>
                <w:color w:val="auto"/>
                <w:sz w:val="18"/>
                <w:szCs w:val="18"/>
                <w:u w:color="538135"/>
                <w:lang w:val="en-US"/>
              </w:rPr>
            </w:pPr>
          </w:p>
          <w:p w14:paraId="0607843C" w14:textId="77777777" w:rsidR="007B003A" w:rsidRPr="00AC7397" w:rsidRDefault="007B003A" w:rsidP="00950C05">
            <w:pPr>
              <w:pStyle w:val="BodyA"/>
              <w:jc w:val="left"/>
              <w:rPr>
                <w:color w:val="auto"/>
                <w:sz w:val="18"/>
                <w:szCs w:val="18"/>
                <w:lang w:val="en-US" w:eastAsia="ja-JP"/>
              </w:rPr>
            </w:pPr>
            <w:r w:rsidRPr="00AC7397">
              <w:rPr>
                <w:color w:val="auto"/>
                <w:sz w:val="18"/>
                <w:szCs w:val="18"/>
                <w:u w:color="538135"/>
                <w:lang w:val="en-US"/>
              </w:rPr>
              <w:t xml:space="preserve">The project will </w:t>
            </w:r>
            <w:r w:rsidRPr="00AC7397">
              <w:rPr>
                <w:color w:val="auto"/>
                <w:sz w:val="18"/>
                <w:szCs w:val="18"/>
                <w:lang w:val="en-US"/>
              </w:rPr>
              <w:t>address a subset of nationally recognized barriers, which currently are hindering an effective response to the threats posed by IAS. As part of this, the Project Manager will follow the project implementation including the progress towards the results framework, where government financial support is one of the project indicators. Should government interest in maintaining financial support towards IAS or the commitments to the project, the PM and the National Project Director will engage as relevant, and where needed through the Project Steering Committee.</w:t>
            </w:r>
          </w:p>
        </w:tc>
        <w:tc>
          <w:tcPr>
            <w:tcW w:w="1052" w:type="dxa"/>
          </w:tcPr>
          <w:p w14:paraId="6968AF29" w14:textId="77777777" w:rsidR="007B003A" w:rsidRPr="00AC7397" w:rsidRDefault="007B003A" w:rsidP="00950C05">
            <w:pPr>
              <w:jc w:val="left"/>
              <w:rPr>
                <w:rFonts w:cs="Calibri"/>
                <w:sz w:val="18"/>
                <w:szCs w:val="18"/>
                <w:lang w:eastAsia="zh-CN"/>
              </w:rPr>
            </w:pPr>
            <w:r w:rsidRPr="00AC7397">
              <w:rPr>
                <w:rFonts w:cs="Calibri"/>
                <w:i/>
                <w:sz w:val="18"/>
                <w:szCs w:val="18"/>
              </w:rPr>
              <w:t>Project Manager</w:t>
            </w:r>
          </w:p>
        </w:tc>
      </w:tr>
      <w:tr w:rsidR="007B003A" w:rsidRPr="00AC7397" w14:paraId="6544C6C3" w14:textId="77777777" w:rsidTr="00950C05">
        <w:trPr>
          <w:gridAfter w:val="1"/>
          <w:wAfter w:w="31" w:type="dxa"/>
        </w:trPr>
        <w:tc>
          <w:tcPr>
            <w:tcW w:w="2224" w:type="dxa"/>
          </w:tcPr>
          <w:p w14:paraId="648B9867" w14:textId="77777777" w:rsidR="007B003A" w:rsidRPr="00AC7397" w:rsidRDefault="007B003A" w:rsidP="00950C05">
            <w:pPr>
              <w:jc w:val="left"/>
              <w:rPr>
                <w:rFonts w:cs="Calibri"/>
                <w:sz w:val="18"/>
                <w:szCs w:val="18"/>
                <w:lang w:eastAsia="zh-CN"/>
              </w:rPr>
            </w:pPr>
            <w:r w:rsidRPr="00AC7397">
              <w:rPr>
                <w:rFonts w:cs="Calibri"/>
                <w:b/>
                <w:sz w:val="18"/>
                <w:szCs w:val="18"/>
              </w:rPr>
              <w:t>Risk 2:</w:t>
            </w:r>
            <w:r w:rsidRPr="00AC7397">
              <w:rPr>
                <w:rFonts w:cs="Calibri"/>
                <w:sz w:val="18"/>
                <w:szCs w:val="18"/>
              </w:rPr>
              <w:t xml:space="preserve"> Provincial and county level governments do not see the relevance of establishing IAS offices and/or coordination bodies within their jurisdiction. </w:t>
            </w:r>
          </w:p>
        </w:tc>
        <w:tc>
          <w:tcPr>
            <w:tcW w:w="1638" w:type="dxa"/>
          </w:tcPr>
          <w:p w14:paraId="5A6280CE" w14:textId="77777777" w:rsidR="007B003A" w:rsidRPr="00AC7397" w:rsidRDefault="007B003A" w:rsidP="00950C05">
            <w:pPr>
              <w:jc w:val="left"/>
              <w:rPr>
                <w:rFonts w:cs="Calibri"/>
                <w:sz w:val="18"/>
                <w:szCs w:val="18"/>
                <w:lang w:eastAsia="zh-CN"/>
              </w:rPr>
            </w:pPr>
            <w:r w:rsidRPr="00AC7397">
              <w:rPr>
                <w:rFonts w:cs="Calibri"/>
                <w:i/>
                <w:sz w:val="18"/>
                <w:szCs w:val="18"/>
              </w:rPr>
              <w:t>Institutional</w:t>
            </w:r>
          </w:p>
        </w:tc>
        <w:tc>
          <w:tcPr>
            <w:tcW w:w="2346" w:type="dxa"/>
            <w:shd w:val="clear" w:color="auto" w:fill="FFFF00"/>
          </w:tcPr>
          <w:p w14:paraId="0FF4536D" w14:textId="77777777" w:rsidR="007B003A" w:rsidRPr="00AC7397" w:rsidRDefault="007B003A" w:rsidP="00950C0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MODERATE</w:t>
            </w:r>
          </w:p>
        </w:tc>
        <w:tc>
          <w:tcPr>
            <w:tcW w:w="6060" w:type="dxa"/>
          </w:tcPr>
          <w:p w14:paraId="2B31485A" w14:textId="77777777" w:rsidR="007B003A" w:rsidRPr="00AC7397" w:rsidRDefault="007B003A" w:rsidP="00950C05">
            <w:pPr>
              <w:jc w:val="left"/>
              <w:rPr>
                <w:rFonts w:cs="Calibri"/>
                <w:sz w:val="18"/>
                <w:szCs w:val="18"/>
                <w:lang w:eastAsia="zh-CN"/>
              </w:rPr>
            </w:pPr>
            <w:r w:rsidRPr="00AC7397">
              <w:rPr>
                <w:rFonts w:cs="Calibri"/>
                <w:sz w:val="18"/>
                <w:szCs w:val="18"/>
                <w:lang w:eastAsia="zh-CN"/>
              </w:rPr>
              <w:t xml:space="preserve">As noted above the prevention control and management is a concern for China at both national and perhaps more so at provincial and county levels. IAS Management are, as also noted, part of key strategic document and plans where particularly increasing the provincial capacity for monitoring and early warning and rapid response capabilities are ranked high. As part of this is the need for effective implementation of management responses to IAS encroachment, which by and large is relying upon cross sectoral cooperation. </w:t>
            </w:r>
          </w:p>
          <w:p w14:paraId="1CB170AD" w14:textId="77777777" w:rsidR="007B003A" w:rsidRPr="00AC7397" w:rsidRDefault="007B003A" w:rsidP="00950C05">
            <w:pPr>
              <w:jc w:val="left"/>
              <w:rPr>
                <w:rFonts w:cs="Calibri"/>
                <w:sz w:val="18"/>
                <w:szCs w:val="18"/>
                <w:lang w:eastAsia="zh-CN"/>
              </w:rPr>
            </w:pPr>
          </w:p>
          <w:p w14:paraId="5E3C575D" w14:textId="77777777" w:rsidR="007B003A" w:rsidRPr="00AC7397" w:rsidRDefault="007B003A" w:rsidP="00950C05">
            <w:pPr>
              <w:jc w:val="left"/>
              <w:rPr>
                <w:rFonts w:cs="Calibri"/>
                <w:sz w:val="18"/>
                <w:szCs w:val="18"/>
                <w:lang w:eastAsia="zh-CN"/>
              </w:rPr>
            </w:pPr>
            <w:r w:rsidRPr="00AC7397">
              <w:rPr>
                <w:rFonts w:cs="Calibri"/>
                <w:sz w:val="18"/>
                <w:szCs w:val="18"/>
                <w:lang w:eastAsia="zh-CN"/>
              </w:rPr>
              <w:t xml:space="preserve">As cross sectoral collaboration through the IAS Management Coordinating groups are a central part of the project implementation their establishment and effective running is of the outmost importance for the project’s success. The Project Manager will therefore follow the engagement of these groups very </w:t>
            </w:r>
            <w:r w:rsidRPr="00AC7397">
              <w:rPr>
                <w:rFonts w:cs="Calibri"/>
                <w:sz w:val="18"/>
                <w:szCs w:val="18"/>
                <w:lang w:eastAsia="zh-CN"/>
              </w:rPr>
              <w:lastRenderedPageBreak/>
              <w:t xml:space="preserve">closely and engage with the relevant counterparts in the cases where progress is not as expected. In this regard the PM will, where needed, seek interventions from the National Project Director and/or the project Steering Committee. </w:t>
            </w:r>
          </w:p>
        </w:tc>
        <w:tc>
          <w:tcPr>
            <w:tcW w:w="1052" w:type="dxa"/>
          </w:tcPr>
          <w:p w14:paraId="4BF085AB" w14:textId="77777777" w:rsidR="007B003A" w:rsidRPr="00AC7397" w:rsidRDefault="007B003A" w:rsidP="00950C05">
            <w:pPr>
              <w:jc w:val="left"/>
              <w:rPr>
                <w:rFonts w:cs="Calibri"/>
                <w:sz w:val="18"/>
                <w:szCs w:val="18"/>
                <w:lang w:eastAsia="zh-CN"/>
              </w:rPr>
            </w:pPr>
            <w:r w:rsidRPr="00AC7397">
              <w:rPr>
                <w:rFonts w:cs="Calibri"/>
                <w:i/>
                <w:sz w:val="18"/>
                <w:szCs w:val="18"/>
              </w:rPr>
              <w:lastRenderedPageBreak/>
              <w:t>Project Manager</w:t>
            </w:r>
          </w:p>
        </w:tc>
      </w:tr>
      <w:tr w:rsidR="007B003A" w:rsidRPr="00AC7397" w14:paraId="01B6B1C6" w14:textId="77777777" w:rsidTr="00950C05">
        <w:trPr>
          <w:gridAfter w:val="1"/>
          <w:wAfter w:w="31" w:type="dxa"/>
        </w:trPr>
        <w:tc>
          <w:tcPr>
            <w:tcW w:w="2224" w:type="dxa"/>
          </w:tcPr>
          <w:p w14:paraId="1A8A1849" w14:textId="77777777" w:rsidR="007B003A" w:rsidRPr="00AC7397" w:rsidRDefault="007B003A" w:rsidP="00950C05">
            <w:pPr>
              <w:jc w:val="left"/>
              <w:rPr>
                <w:rFonts w:cs="Calibri"/>
                <w:sz w:val="18"/>
                <w:szCs w:val="18"/>
                <w:lang w:eastAsia="zh-CN"/>
              </w:rPr>
            </w:pPr>
            <w:r w:rsidRPr="00AC7397">
              <w:rPr>
                <w:rFonts w:cs="Calibri"/>
                <w:b/>
                <w:sz w:val="18"/>
                <w:szCs w:val="18"/>
              </w:rPr>
              <w:t>Risk 3:</w:t>
            </w:r>
            <w:r w:rsidRPr="00AC7397">
              <w:rPr>
                <w:rFonts w:cs="Calibri"/>
                <w:sz w:val="18"/>
                <w:szCs w:val="18"/>
              </w:rPr>
              <w:t xml:space="preserve"> The review and approval processes for changes in the regulatory framework is prolonged due to internal and other bureaucratic processes. </w:t>
            </w:r>
          </w:p>
        </w:tc>
        <w:tc>
          <w:tcPr>
            <w:tcW w:w="1638" w:type="dxa"/>
          </w:tcPr>
          <w:p w14:paraId="3ED25C25" w14:textId="77777777" w:rsidR="007B003A" w:rsidRPr="00AC7397" w:rsidRDefault="007B003A" w:rsidP="00950C05">
            <w:pPr>
              <w:jc w:val="left"/>
              <w:rPr>
                <w:rFonts w:cs="Calibri"/>
                <w:sz w:val="18"/>
                <w:szCs w:val="18"/>
                <w:lang w:eastAsia="zh-CN"/>
              </w:rPr>
            </w:pPr>
            <w:r w:rsidRPr="00AC7397">
              <w:rPr>
                <w:rFonts w:cs="Calibri"/>
                <w:i/>
                <w:sz w:val="18"/>
                <w:szCs w:val="18"/>
              </w:rPr>
              <w:t>Operational</w:t>
            </w:r>
          </w:p>
        </w:tc>
        <w:tc>
          <w:tcPr>
            <w:tcW w:w="2346" w:type="dxa"/>
            <w:shd w:val="clear" w:color="auto" w:fill="FFFF00"/>
          </w:tcPr>
          <w:p w14:paraId="2725D70D" w14:textId="77777777" w:rsidR="007B003A" w:rsidRPr="00AC7397" w:rsidRDefault="007B003A" w:rsidP="00950C05">
            <w:pPr>
              <w:spacing w:after="0"/>
              <w:jc w:val="left"/>
              <w:rPr>
                <w:rFonts w:cs="Calibri"/>
                <w:sz w:val="18"/>
                <w:szCs w:val="18"/>
                <w:lang w:eastAsia="zh-CN"/>
              </w:rPr>
            </w:pPr>
            <w:r w:rsidRPr="00AC7397">
              <w:rPr>
                <w:rFonts w:cs="Calibri"/>
                <w:sz w:val="18"/>
                <w:szCs w:val="18"/>
              </w:rPr>
              <w:t xml:space="preserve">P=3, I=2 </w:t>
            </w:r>
            <w:r w:rsidRPr="00AC7397">
              <w:rPr>
                <w:rFonts w:cs="Calibri"/>
                <w:b/>
                <w:sz w:val="18"/>
                <w:szCs w:val="18"/>
              </w:rPr>
              <w:t>MODERATE</w:t>
            </w:r>
          </w:p>
        </w:tc>
        <w:tc>
          <w:tcPr>
            <w:tcW w:w="6060" w:type="dxa"/>
          </w:tcPr>
          <w:p w14:paraId="71B7DEDE" w14:textId="77777777" w:rsidR="007B003A" w:rsidRPr="00AC7397" w:rsidRDefault="007B003A" w:rsidP="00950C05">
            <w:pPr>
              <w:jc w:val="left"/>
              <w:rPr>
                <w:rFonts w:cs="Calibri"/>
                <w:sz w:val="18"/>
                <w:szCs w:val="18"/>
                <w:lang w:eastAsia="zh-CN"/>
              </w:rPr>
            </w:pPr>
            <w:r w:rsidRPr="00AC7397">
              <w:rPr>
                <w:rFonts w:cs="Calibri"/>
                <w:sz w:val="18"/>
                <w:szCs w:val="18"/>
              </w:rPr>
              <w:t xml:space="preserve">The progress on obtaining the approvals (and the underlying work of document preparation) will be reviewed as part of the regular projects monitoring and reporting. The Project Manager will where appropriate engage with relevant senior government officials engaged with approval processes ensure that the approvals needed are timely provided. Where needed the Project Manager will engage the National Project Director </w:t>
            </w:r>
            <w:r w:rsidRPr="00AC7397">
              <w:rPr>
                <w:rFonts w:cs="Calibri"/>
                <w:sz w:val="18"/>
                <w:szCs w:val="18"/>
                <w:lang w:eastAsia="zh-CN"/>
              </w:rPr>
              <w:t>and/or the project Steering Committee</w:t>
            </w:r>
            <w:r w:rsidRPr="00AC7397">
              <w:rPr>
                <w:rFonts w:cs="Calibri"/>
                <w:sz w:val="18"/>
                <w:szCs w:val="18"/>
              </w:rPr>
              <w:t xml:space="preserve">. </w:t>
            </w:r>
          </w:p>
        </w:tc>
        <w:tc>
          <w:tcPr>
            <w:tcW w:w="1052" w:type="dxa"/>
          </w:tcPr>
          <w:p w14:paraId="35EDDFFD" w14:textId="77777777" w:rsidR="007B003A" w:rsidRPr="00AC7397" w:rsidRDefault="007B003A" w:rsidP="00950C05">
            <w:pPr>
              <w:jc w:val="left"/>
              <w:rPr>
                <w:rFonts w:cs="Calibri"/>
                <w:sz w:val="18"/>
                <w:szCs w:val="18"/>
                <w:lang w:eastAsia="zh-CN"/>
              </w:rPr>
            </w:pPr>
            <w:r w:rsidRPr="00AC7397">
              <w:rPr>
                <w:rFonts w:cs="Calibri"/>
                <w:i/>
                <w:sz w:val="18"/>
                <w:szCs w:val="18"/>
              </w:rPr>
              <w:t>Project Manager</w:t>
            </w:r>
          </w:p>
        </w:tc>
      </w:tr>
      <w:tr w:rsidR="007B003A" w:rsidRPr="00AC7397" w14:paraId="6FBA73FF" w14:textId="77777777" w:rsidTr="00950C05">
        <w:trPr>
          <w:gridAfter w:val="1"/>
          <w:wAfter w:w="31" w:type="dxa"/>
        </w:trPr>
        <w:tc>
          <w:tcPr>
            <w:tcW w:w="2224" w:type="dxa"/>
          </w:tcPr>
          <w:p w14:paraId="58CEA9A2" w14:textId="77777777" w:rsidR="007B003A" w:rsidRPr="00AC7397" w:rsidRDefault="007B003A" w:rsidP="00950C05">
            <w:pPr>
              <w:jc w:val="left"/>
              <w:rPr>
                <w:rFonts w:cs="Calibri"/>
                <w:sz w:val="18"/>
                <w:szCs w:val="18"/>
                <w:lang w:eastAsia="zh-CN"/>
              </w:rPr>
            </w:pPr>
            <w:r w:rsidRPr="00AC7397">
              <w:rPr>
                <w:rFonts w:cs="Calibri"/>
                <w:b/>
                <w:bCs/>
                <w:sz w:val="18"/>
                <w:szCs w:val="18"/>
              </w:rPr>
              <w:t>Risks 4:</w:t>
            </w:r>
            <w:r w:rsidRPr="00AC7397">
              <w:rPr>
                <w:rFonts w:cs="Calibri"/>
                <w:sz w:val="18"/>
                <w:szCs w:val="18"/>
              </w:rPr>
              <w:t xml:space="preserve"> Project activities are not deemed interesting/ relevant by direct beneficiaries who will refrain from participating </w:t>
            </w:r>
          </w:p>
        </w:tc>
        <w:tc>
          <w:tcPr>
            <w:tcW w:w="1638" w:type="dxa"/>
          </w:tcPr>
          <w:p w14:paraId="0B4E883E" w14:textId="77777777" w:rsidR="007B003A" w:rsidRPr="00AC7397" w:rsidRDefault="007B003A" w:rsidP="00950C05">
            <w:pPr>
              <w:jc w:val="left"/>
              <w:rPr>
                <w:rFonts w:cs="Calibri"/>
                <w:sz w:val="18"/>
                <w:szCs w:val="18"/>
                <w:lang w:eastAsia="zh-CN"/>
              </w:rPr>
            </w:pPr>
            <w:r w:rsidRPr="00AC7397">
              <w:rPr>
                <w:rFonts w:cs="Calibri"/>
                <w:i/>
                <w:sz w:val="18"/>
                <w:szCs w:val="18"/>
              </w:rPr>
              <w:t>Operational</w:t>
            </w:r>
          </w:p>
        </w:tc>
        <w:tc>
          <w:tcPr>
            <w:tcW w:w="2346" w:type="dxa"/>
            <w:shd w:val="clear" w:color="auto" w:fill="FFFF00"/>
          </w:tcPr>
          <w:p w14:paraId="5ECD7B94" w14:textId="77777777" w:rsidR="007B003A" w:rsidRPr="00AC7397" w:rsidRDefault="007B003A" w:rsidP="00950C0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MODERATE</w:t>
            </w:r>
          </w:p>
        </w:tc>
        <w:tc>
          <w:tcPr>
            <w:tcW w:w="6060" w:type="dxa"/>
          </w:tcPr>
          <w:p w14:paraId="0C0ABA6E" w14:textId="77777777" w:rsidR="007B003A" w:rsidRPr="00AC7397" w:rsidRDefault="007B003A" w:rsidP="00950C05">
            <w:pPr>
              <w:jc w:val="left"/>
              <w:rPr>
                <w:rFonts w:cs="Calibri"/>
                <w:sz w:val="18"/>
                <w:szCs w:val="18"/>
                <w:lang w:eastAsia="zh-CN"/>
              </w:rPr>
            </w:pPr>
            <w:r w:rsidRPr="00AC7397">
              <w:rPr>
                <w:rFonts w:cs="Calibri"/>
                <w:sz w:val="18"/>
                <w:szCs w:val="18"/>
                <w:lang w:eastAsia="zh-CN"/>
              </w:rPr>
              <w:t xml:space="preserve">While the project will be providing training, which are highly relevant for local direct beneficiaries, including local farmers, farming cooperatives and agrobusinesses, local stakeholders might not engage. The main reason for this would be that the trainings are not organized in a way which are accommodating to farmers etc. Because of this the project will place trainings outside, for instance, planting and harvesting times and other “busy” seasons within the agricultural year. Also, trainings would be provided, where possible, in such a way that they impact the least on day to day activities. For instance, by having half day trainings to accommodate young women with school children. In addition, the types of trainings and the expected benefits of the trainings to the local stakeholders will be publicized, during the build up to the trainings. Furthermore, highlighting trainings in local media (and through social media) will be used to heighten interests in the trainings.   </w:t>
            </w:r>
          </w:p>
        </w:tc>
        <w:tc>
          <w:tcPr>
            <w:tcW w:w="1052" w:type="dxa"/>
          </w:tcPr>
          <w:p w14:paraId="129EC363" w14:textId="77777777" w:rsidR="007B003A" w:rsidRPr="00AC7397" w:rsidRDefault="007B003A" w:rsidP="00950C05">
            <w:pPr>
              <w:jc w:val="left"/>
              <w:rPr>
                <w:rFonts w:cs="Calibri"/>
                <w:sz w:val="18"/>
                <w:szCs w:val="18"/>
                <w:lang w:eastAsia="zh-CN"/>
              </w:rPr>
            </w:pPr>
            <w:r w:rsidRPr="00AC7397">
              <w:rPr>
                <w:rFonts w:cs="Calibri"/>
                <w:i/>
                <w:sz w:val="18"/>
                <w:szCs w:val="18"/>
              </w:rPr>
              <w:t>Project Manager</w:t>
            </w:r>
          </w:p>
        </w:tc>
      </w:tr>
      <w:tr w:rsidR="007B003A" w:rsidRPr="00AC7397" w14:paraId="3F76A823" w14:textId="77777777" w:rsidTr="00950C05">
        <w:tc>
          <w:tcPr>
            <w:tcW w:w="13351" w:type="dxa"/>
            <w:gridSpan w:val="6"/>
            <w:shd w:val="clear" w:color="auto" w:fill="9CC2E5" w:themeFill="accent5" w:themeFillTint="99"/>
          </w:tcPr>
          <w:p w14:paraId="5F00DEF8" w14:textId="77777777" w:rsidR="007B003A" w:rsidRPr="00AC7397" w:rsidRDefault="007B003A" w:rsidP="00950C05">
            <w:pPr>
              <w:jc w:val="left"/>
              <w:rPr>
                <w:rFonts w:cs="Calibri"/>
                <w:sz w:val="18"/>
                <w:szCs w:val="18"/>
                <w:lang w:eastAsia="zh-CN"/>
              </w:rPr>
            </w:pPr>
            <w:r w:rsidRPr="00AC7397">
              <w:rPr>
                <w:rFonts w:cs="Calibri"/>
                <w:b/>
                <w:i/>
                <w:sz w:val="18"/>
                <w:szCs w:val="18"/>
              </w:rPr>
              <w:t>Risks from Social and Environmental Screening Procedure (Annex D C-SAP 2)</w:t>
            </w:r>
          </w:p>
        </w:tc>
      </w:tr>
      <w:tr w:rsidR="007B003A" w:rsidRPr="00AC7397" w14:paraId="6636DFEA" w14:textId="77777777" w:rsidTr="00950C05">
        <w:trPr>
          <w:gridAfter w:val="1"/>
          <w:wAfter w:w="31" w:type="dxa"/>
        </w:trPr>
        <w:tc>
          <w:tcPr>
            <w:tcW w:w="2224" w:type="dxa"/>
          </w:tcPr>
          <w:p w14:paraId="461D0A9A" w14:textId="77777777" w:rsidR="007B003A" w:rsidRPr="00AC7397" w:rsidRDefault="007B003A" w:rsidP="00950C05">
            <w:pPr>
              <w:pStyle w:val="Body"/>
              <w:jc w:val="left"/>
              <w:rPr>
                <w:rStyle w:val="None"/>
                <w:i/>
                <w:iCs/>
                <w:color w:val="auto"/>
                <w:sz w:val="18"/>
                <w:szCs w:val="18"/>
                <w:lang w:val="en-US"/>
              </w:rPr>
            </w:pPr>
            <w:r w:rsidRPr="00AC7397">
              <w:rPr>
                <w:rStyle w:val="None"/>
                <w:b/>
                <w:bCs/>
                <w:i/>
                <w:iCs/>
                <w:color w:val="auto"/>
                <w:sz w:val="18"/>
                <w:szCs w:val="18"/>
                <w:lang w:val="en-US"/>
              </w:rPr>
              <w:t>SESP Risk 1:</w:t>
            </w:r>
            <w:r w:rsidRPr="00AC7397">
              <w:rPr>
                <w:rStyle w:val="Hyperlink1"/>
                <w:i/>
                <w:iCs/>
                <w:color w:val="auto"/>
                <w:sz w:val="18"/>
                <w:szCs w:val="18"/>
              </w:rPr>
              <w:t xml:space="preserve"> People do not have opportunity to have their grievance heard.</w:t>
            </w:r>
          </w:p>
          <w:p w14:paraId="632C7F26" w14:textId="77777777" w:rsidR="007B003A" w:rsidRPr="00AC7397" w:rsidRDefault="007B003A" w:rsidP="00950C05">
            <w:pPr>
              <w:pStyle w:val="Body"/>
              <w:jc w:val="left"/>
              <w:rPr>
                <w:rStyle w:val="Hyperlink1"/>
                <w:b/>
                <w:bCs/>
                <w:color w:val="auto"/>
                <w:sz w:val="18"/>
                <w:szCs w:val="18"/>
              </w:rPr>
            </w:pPr>
          </w:p>
          <w:p w14:paraId="3D16C067" w14:textId="77777777" w:rsidR="007B003A" w:rsidRPr="00AC7397" w:rsidRDefault="007B003A" w:rsidP="00950C05">
            <w:pPr>
              <w:jc w:val="left"/>
              <w:rPr>
                <w:rFonts w:cs="Calibri"/>
                <w:sz w:val="18"/>
                <w:szCs w:val="18"/>
                <w:lang w:eastAsia="zh-CN"/>
              </w:rPr>
            </w:pPr>
            <w:r w:rsidRPr="00AC7397">
              <w:rPr>
                <w:rStyle w:val="None"/>
                <w:rFonts w:cs="Calibri"/>
                <w:sz w:val="18"/>
                <w:szCs w:val="18"/>
              </w:rPr>
              <w:t xml:space="preserve"> </w:t>
            </w:r>
          </w:p>
        </w:tc>
        <w:tc>
          <w:tcPr>
            <w:tcW w:w="1638" w:type="dxa"/>
          </w:tcPr>
          <w:p w14:paraId="2CE002F7" w14:textId="77777777" w:rsidR="007B003A" w:rsidRPr="00AC7397" w:rsidRDefault="007B003A" w:rsidP="00950C05">
            <w:pPr>
              <w:jc w:val="left"/>
              <w:rPr>
                <w:rFonts w:cs="Calibri"/>
                <w:sz w:val="18"/>
                <w:szCs w:val="18"/>
                <w:lang w:eastAsia="zh-CN"/>
              </w:rPr>
            </w:pPr>
            <w:r w:rsidRPr="00AC7397">
              <w:rPr>
                <w:rStyle w:val="Hyperlink1"/>
                <w:rFonts w:cs="Calibri"/>
                <w:bCs/>
                <w:sz w:val="18"/>
                <w:szCs w:val="18"/>
              </w:rPr>
              <w:t>Human Rights</w:t>
            </w:r>
          </w:p>
        </w:tc>
        <w:tc>
          <w:tcPr>
            <w:tcW w:w="2346" w:type="dxa"/>
            <w:shd w:val="clear" w:color="auto" w:fill="92D050"/>
          </w:tcPr>
          <w:p w14:paraId="28DE8583" w14:textId="77777777" w:rsidR="007B003A" w:rsidRPr="00AC7397" w:rsidRDefault="007B003A" w:rsidP="00950C05">
            <w:pPr>
              <w:spacing w:after="0"/>
              <w:jc w:val="left"/>
              <w:rPr>
                <w:rFonts w:cs="Calibri"/>
                <w:sz w:val="18"/>
                <w:szCs w:val="18"/>
                <w:lang w:eastAsia="zh-CN"/>
              </w:rPr>
            </w:pPr>
            <w:r w:rsidRPr="00AC7397">
              <w:rPr>
                <w:rStyle w:val="Hyperlink1"/>
                <w:rFonts w:cs="Calibri"/>
                <w:sz w:val="18"/>
                <w:szCs w:val="18"/>
              </w:rPr>
              <w:t xml:space="preserve">P = 1, I = 3 </w:t>
            </w:r>
            <w:r w:rsidRPr="00AC7397">
              <w:rPr>
                <w:rFonts w:cs="Calibri"/>
                <w:b/>
                <w:sz w:val="18"/>
                <w:szCs w:val="18"/>
              </w:rPr>
              <w:t>LOW</w:t>
            </w:r>
          </w:p>
        </w:tc>
        <w:tc>
          <w:tcPr>
            <w:tcW w:w="6060" w:type="dxa"/>
          </w:tcPr>
          <w:p w14:paraId="7BB4CCE0" w14:textId="77777777" w:rsidR="007B003A" w:rsidRPr="00AC7397" w:rsidRDefault="007B003A" w:rsidP="00950C05">
            <w:pPr>
              <w:pStyle w:val="BodyA"/>
              <w:jc w:val="left"/>
              <w:rPr>
                <w:color w:val="auto"/>
                <w:sz w:val="18"/>
                <w:szCs w:val="18"/>
                <w:lang w:val="en-US"/>
              </w:rPr>
            </w:pPr>
            <w:r w:rsidRPr="00AC7397">
              <w:rPr>
                <w:color w:val="auto"/>
                <w:sz w:val="18"/>
                <w:szCs w:val="18"/>
                <w:lang w:val="en-US"/>
              </w:rPr>
              <w:t>The project will set up its own grievance mechanism and the projects PMO will act as a “door way” for any potential grievance raised by any of the project stakeholders or direct or indirect beneficiaries.</w:t>
            </w:r>
          </w:p>
          <w:p w14:paraId="6224A8DB" w14:textId="77777777" w:rsidR="007B003A" w:rsidRPr="00AC7397" w:rsidRDefault="007B003A" w:rsidP="00950C05">
            <w:pPr>
              <w:pStyle w:val="BodyA"/>
              <w:jc w:val="left"/>
              <w:rPr>
                <w:color w:val="auto"/>
                <w:sz w:val="18"/>
                <w:szCs w:val="18"/>
                <w:lang w:val="en-US"/>
              </w:rPr>
            </w:pPr>
          </w:p>
          <w:p w14:paraId="336EC096" w14:textId="77777777" w:rsidR="007B003A" w:rsidRPr="00AC7397" w:rsidRDefault="007B003A" w:rsidP="00950C05">
            <w:pPr>
              <w:pStyle w:val="BodyA"/>
              <w:jc w:val="left"/>
              <w:rPr>
                <w:color w:val="auto"/>
                <w:sz w:val="18"/>
                <w:szCs w:val="18"/>
                <w:lang w:val="en-US"/>
              </w:rPr>
            </w:pPr>
            <w:r w:rsidRPr="00AC7397">
              <w:rPr>
                <w:color w:val="auto"/>
                <w:sz w:val="18"/>
                <w:szCs w:val="18"/>
                <w:lang w:val="en-US"/>
              </w:rPr>
              <w:t xml:space="preserve">Equally important is it that there is already a grievance system within China, where for instance village issues/grievances can/are brought up at the village committee meetings or are brought up at county meetings etc.  </w:t>
            </w:r>
          </w:p>
          <w:p w14:paraId="3ADF0AF7" w14:textId="77777777" w:rsidR="007B003A" w:rsidRPr="00AC7397" w:rsidRDefault="007B003A" w:rsidP="00950C05">
            <w:pPr>
              <w:pStyle w:val="BodyA"/>
              <w:jc w:val="left"/>
              <w:rPr>
                <w:color w:val="auto"/>
                <w:sz w:val="18"/>
                <w:szCs w:val="18"/>
                <w:lang w:val="en-US"/>
              </w:rPr>
            </w:pPr>
          </w:p>
          <w:p w14:paraId="19B482B8" w14:textId="77777777" w:rsidR="007B003A" w:rsidRPr="00AC7397" w:rsidRDefault="007B003A" w:rsidP="00950C05">
            <w:pPr>
              <w:jc w:val="left"/>
              <w:rPr>
                <w:rFonts w:cs="Calibri"/>
                <w:sz w:val="18"/>
                <w:szCs w:val="18"/>
                <w:lang w:eastAsia="zh-CN"/>
              </w:rPr>
            </w:pPr>
            <w:r w:rsidRPr="00AC7397">
              <w:rPr>
                <w:rFonts w:cs="Calibri"/>
                <w:sz w:val="18"/>
                <w:szCs w:val="18"/>
              </w:rPr>
              <w:t>In addition, UNDP-China has since 2015 had its grievance mechanism in accordance with UNDP rules and procedures, where people can bring their complaints if they feel that national grievance system has not adequately addressed the raised concern.</w:t>
            </w:r>
          </w:p>
        </w:tc>
        <w:tc>
          <w:tcPr>
            <w:tcW w:w="1052" w:type="dxa"/>
          </w:tcPr>
          <w:p w14:paraId="3D079048" w14:textId="77777777" w:rsidR="007B003A" w:rsidRPr="00AC7397" w:rsidRDefault="007B003A" w:rsidP="00950C05">
            <w:pPr>
              <w:jc w:val="left"/>
              <w:rPr>
                <w:rFonts w:cs="Calibri"/>
                <w:sz w:val="18"/>
                <w:szCs w:val="18"/>
                <w:lang w:eastAsia="zh-CN"/>
              </w:rPr>
            </w:pPr>
            <w:r w:rsidRPr="00AC7397">
              <w:rPr>
                <w:rFonts w:cs="Calibri"/>
                <w:i/>
                <w:sz w:val="18"/>
                <w:szCs w:val="18"/>
              </w:rPr>
              <w:t>Project Manager</w:t>
            </w:r>
          </w:p>
        </w:tc>
      </w:tr>
      <w:tr w:rsidR="007B003A" w:rsidRPr="00AC7397" w14:paraId="436779E3" w14:textId="77777777" w:rsidTr="00950C05">
        <w:trPr>
          <w:gridAfter w:val="1"/>
          <w:wAfter w:w="31" w:type="dxa"/>
        </w:trPr>
        <w:tc>
          <w:tcPr>
            <w:tcW w:w="2224" w:type="dxa"/>
          </w:tcPr>
          <w:p w14:paraId="6238F1F7" w14:textId="77777777" w:rsidR="007B003A" w:rsidRPr="00AC7397" w:rsidRDefault="007B003A" w:rsidP="00950C05">
            <w:pPr>
              <w:pStyle w:val="Body"/>
              <w:jc w:val="left"/>
              <w:rPr>
                <w:b/>
                <w:i/>
                <w:color w:val="auto"/>
                <w:sz w:val="18"/>
                <w:szCs w:val="18"/>
                <w:lang w:val="en-US"/>
              </w:rPr>
            </w:pPr>
            <w:r w:rsidRPr="00AC7397">
              <w:rPr>
                <w:rStyle w:val="None"/>
                <w:b/>
                <w:bCs/>
                <w:i/>
                <w:iCs/>
                <w:color w:val="auto"/>
                <w:sz w:val="18"/>
                <w:szCs w:val="18"/>
                <w:lang w:val="en-US"/>
              </w:rPr>
              <w:t xml:space="preserve">SESP </w:t>
            </w:r>
            <w:r w:rsidRPr="00AC7397">
              <w:rPr>
                <w:b/>
                <w:i/>
                <w:color w:val="auto"/>
                <w:sz w:val="18"/>
                <w:szCs w:val="18"/>
                <w:lang w:val="en-US"/>
              </w:rPr>
              <w:t xml:space="preserve">Risk 2: </w:t>
            </w:r>
            <w:r w:rsidRPr="00AC7397">
              <w:rPr>
                <w:i/>
                <w:color w:val="auto"/>
                <w:sz w:val="18"/>
                <w:szCs w:val="18"/>
                <w:lang w:val="en-US"/>
              </w:rPr>
              <w:t xml:space="preserve">Efforts to halt/minimize the threats of IAS to agrobiodiversity, including traditional varieties and GRFA, do not materialize or are insufficient, </w:t>
            </w:r>
            <w:r w:rsidRPr="00AC7397">
              <w:rPr>
                <w:sz w:val="18"/>
                <w:szCs w:val="18"/>
                <w:lang w:val="en-US"/>
              </w:rPr>
              <w:t>leading to reduced productivity of land impacting on local farmers livelihoods</w:t>
            </w:r>
            <w:r w:rsidRPr="00AC7397">
              <w:rPr>
                <w:i/>
                <w:color w:val="auto"/>
                <w:sz w:val="18"/>
                <w:szCs w:val="18"/>
                <w:lang w:val="en-US"/>
              </w:rPr>
              <w:t>.</w:t>
            </w:r>
            <w:r w:rsidRPr="00AC7397">
              <w:rPr>
                <w:b/>
                <w:i/>
                <w:color w:val="auto"/>
                <w:sz w:val="18"/>
                <w:szCs w:val="18"/>
                <w:lang w:val="en-US"/>
              </w:rPr>
              <w:t xml:space="preserve"> </w:t>
            </w:r>
          </w:p>
          <w:p w14:paraId="3DA78864" w14:textId="77777777" w:rsidR="007B003A" w:rsidRPr="00AC7397" w:rsidRDefault="007B003A" w:rsidP="00950C05">
            <w:pPr>
              <w:pStyle w:val="Body"/>
              <w:jc w:val="left"/>
              <w:rPr>
                <w:b/>
                <w:color w:val="auto"/>
                <w:sz w:val="18"/>
                <w:szCs w:val="18"/>
                <w:lang w:val="en-US"/>
              </w:rPr>
            </w:pPr>
          </w:p>
          <w:p w14:paraId="5F28413D" w14:textId="77777777" w:rsidR="007B003A" w:rsidRPr="00AC7397" w:rsidRDefault="007B003A" w:rsidP="00950C05">
            <w:pPr>
              <w:jc w:val="left"/>
              <w:rPr>
                <w:rFonts w:cs="Calibri"/>
                <w:sz w:val="18"/>
                <w:szCs w:val="18"/>
                <w:lang w:eastAsia="zh-CN"/>
              </w:rPr>
            </w:pPr>
            <w:r w:rsidRPr="00AC7397">
              <w:rPr>
                <w:rFonts w:eastAsia="Times New Roman" w:cs="Calibri"/>
                <w:sz w:val="18"/>
                <w:szCs w:val="18"/>
              </w:rPr>
              <w:t xml:space="preserve"> </w:t>
            </w:r>
          </w:p>
        </w:tc>
        <w:tc>
          <w:tcPr>
            <w:tcW w:w="1638" w:type="dxa"/>
          </w:tcPr>
          <w:p w14:paraId="265BA3FE" w14:textId="77777777" w:rsidR="007B003A" w:rsidRPr="00AC7397" w:rsidRDefault="007B003A" w:rsidP="00950C05">
            <w:pPr>
              <w:pStyle w:val="Body"/>
              <w:jc w:val="left"/>
              <w:rPr>
                <w:rFonts w:eastAsia="Times New Roman"/>
                <w:color w:val="auto"/>
                <w:sz w:val="18"/>
                <w:szCs w:val="18"/>
                <w:lang w:val="en-US"/>
              </w:rPr>
            </w:pPr>
            <w:r w:rsidRPr="00AC7397">
              <w:rPr>
                <w:color w:val="auto"/>
                <w:sz w:val="18"/>
                <w:szCs w:val="18"/>
                <w:lang w:val="en-US"/>
              </w:rPr>
              <w:t xml:space="preserve">Human Rights/ </w:t>
            </w:r>
            <w:r w:rsidRPr="00AC7397">
              <w:rPr>
                <w:rFonts w:eastAsia="Times New Roman"/>
                <w:color w:val="auto"/>
                <w:sz w:val="18"/>
                <w:szCs w:val="18"/>
                <w:lang w:val="en-US"/>
              </w:rPr>
              <w:t>Displacement and Resettlement/ Ethnic Minorities</w:t>
            </w:r>
          </w:p>
          <w:p w14:paraId="24AF1128" w14:textId="77777777" w:rsidR="007B003A" w:rsidRPr="00AC7397" w:rsidRDefault="007B003A" w:rsidP="00950C05">
            <w:pPr>
              <w:pStyle w:val="Body"/>
              <w:jc w:val="left"/>
              <w:rPr>
                <w:color w:val="auto"/>
                <w:sz w:val="18"/>
                <w:szCs w:val="18"/>
                <w:lang w:val="en-US"/>
              </w:rPr>
            </w:pPr>
          </w:p>
          <w:p w14:paraId="6B31E2C0" w14:textId="77777777" w:rsidR="007B003A" w:rsidRPr="00AC7397" w:rsidRDefault="007B003A" w:rsidP="00950C05">
            <w:pPr>
              <w:jc w:val="left"/>
              <w:rPr>
                <w:rFonts w:cs="Calibri"/>
                <w:sz w:val="18"/>
                <w:szCs w:val="18"/>
                <w:lang w:eastAsia="zh-CN"/>
              </w:rPr>
            </w:pPr>
          </w:p>
        </w:tc>
        <w:tc>
          <w:tcPr>
            <w:tcW w:w="2346" w:type="dxa"/>
            <w:shd w:val="clear" w:color="auto" w:fill="FFFF00"/>
          </w:tcPr>
          <w:p w14:paraId="73D4DAEE" w14:textId="77777777" w:rsidR="007B003A" w:rsidRPr="00AC7397" w:rsidRDefault="007B003A" w:rsidP="00950C05">
            <w:pPr>
              <w:spacing w:after="0"/>
              <w:jc w:val="left"/>
              <w:rPr>
                <w:rFonts w:cs="Calibri"/>
                <w:sz w:val="18"/>
                <w:szCs w:val="18"/>
                <w:lang w:eastAsia="zh-CN"/>
              </w:rPr>
            </w:pPr>
            <w:r w:rsidRPr="00AC7397">
              <w:rPr>
                <w:rStyle w:val="Hyperlink1"/>
                <w:rFonts w:cs="Calibri"/>
                <w:sz w:val="18"/>
                <w:szCs w:val="18"/>
              </w:rPr>
              <w:t xml:space="preserve">P = 1, I = 4 </w:t>
            </w:r>
            <w:r w:rsidRPr="00AC7397">
              <w:rPr>
                <w:rFonts w:cs="Calibri"/>
                <w:b/>
                <w:sz w:val="18"/>
                <w:szCs w:val="18"/>
              </w:rPr>
              <w:t>MODERATE</w:t>
            </w:r>
          </w:p>
        </w:tc>
        <w:tc>
          <w:tcPr>
            <w:tcW w:w="6060" w:type="dxa"/>
          </w:tcPr>
          <w:p w14:paraId="47DFCDFA" w14:textId="77777777" w:rsidR="007B003A" w:rsidRPr="00AC7397" w:rsidRDefault="007B003A" w:rsidP="00950C05">
            <w:pPr>
              <w:pStyle w:val="BodyA"/>
              <w:jc w:val="left"/>
              <w:rPr>
                <w:color w:val="auto"/>
                <w:sz w:val="18"/>
                <w:szCs w:val="18"/>
                <w:lang w:val="en-US"/>
              </w:rPr>
            </w:pPr>
            <w:r w:rsidRPr="00AC7397">
              <w:rPr>
                <w:color w:val="auto"/>
                <w:sz w:val="18"/>
                <w:szCs w:val="18"/>
                <w:lang w:val="en-US"/>
              </w:rPr>
              <w:t>As noted in the project documentation, the Government of China is recognizing the vast impact of IAS and it has among other requested GEF for support to expedite its process in this area. The current project will address a subset of nationally recognized barriers, which currently are hindering an effective response to the threats posed by IAS.</w:t>
            </w:r>
          </w:p>
          <w:p w14:paraId="6FEDD0DA" w14:textId="77777777" w:rsidR="007B003A" w:rsidRPr="00AC7397" w:rsidRDefault="007B003A" w:rsidP="00950C05">
            <w:pPr>
              <w:pStyle w:val="Body"/>
              <w:jc w:val="left"/>
              <w:rPr>
                <w:color w:val="auto"/>
                <w:sz w:val="18"/>
                <w:szCs w:val="18"/>
                <w:lang w:val="en-US" w:eastAsia="en-US"/>
              </w:rPr>
            </w:pPr>
          </w:p>
          <w:p w14:paraId="11721DA7" w14:textId="77777777" w:rsidR="007B003A" w:rsidRPr="00AC7397" w:rsidRDefault="007B003A" w:rsidP="00950C05">
            <w:pPr>
              <w:pStyle w:val="BodyA"/>
              <w:jc w:val="left"/>
              <w:rPr>
                <w:color w:val="auto"/>
                <w:sz w:val="18"/>
                <w:szCs w:val="18"/>
                <w:lang w:val="en-US"/>
              </w:rPr>
            </w:pPr>
            <w:r w:rsidRPr="00AC7397">
              <w:rPr>
                <w:color w:val="auto"/>
                <w:sz w:val="18"/>
                <w:szCs w:val="18"/>
                <w:lang w:val="en-US"/>
              </w:rPr>
              <w:t xml:space="preserve">Part of the current project interventions are the training of 6,000 farmers in IAS Management, including vegetation replacement techniques, biological control and low volume pesticides management, all aimed at reducing the immediate impact on farmers’ fields and crops. The trainings and other project interventions also focus on combatting IAS in the broader environment </w:t>
            </w:r>
            <w:proofErr w:type="gramStart"/>
            <w:r w:rsidRPr="00AC7397">
              <w:rPr>
                <w:color w:val="auto"/>
                <w:sz w:val="18"/>
                <w:szCs w:val="18"/>
                <w:lang w:val="en-US"/>
              </w:rPr>
              <w:t>so as to</w:t>
            </w:r>
            <w:proofErr w:type="gramEnd"/>
            <w:r w:rsidRPr="00AC7397">
              <w:rPr>
                <w:color w:val="auto"/>
                <w:sz w:val="18"/>
                <w:szCs w:val="18"/>
                <w:lang w:val="en-US"/>
              </w:rPr>
              <w:t xml:space="preserve"> reduce the overall re-colonization pressures on villager’s fields and pasture lands.</w:t>
            </w:r>
          </w:p>
          <w:p w14:paraId="61E85D38" w14:textId="77777777" w:rsidR="007B003A" w:rsidRPr="00AC7397" w:rsidRDefault="007B003A" w:rsidP="00950C05">
            <w:pPr>
              <w:pStyle w:val="BodyA"/>
              <w:jc w:val="left"/>
              <w:rPr>
                <w:color w:val="auto"/>
                <w:sz w:val="18"/>
                <w:szCs w:val="18"/>
                <w:lang w:val="en-US"/>
              </w:rPr>
            </w:pPr>
          </w:p>
          <w:p w14:paraId="2A4D071C" w14:textId="77777777" w:rsidR="007B003A" w:rsidRPr="00AC7397" w:rsidRDefault="007B003A" w:rsidP="00950C05">
            <w:pPr>
              <w:jc w:val="left"/>
              <w:rPr>
                <w:rFonts w:cs="Calibri"/>
                <w:sz w:val="18"/>
                <w:szCs w:val="18"/>
                <w:lang w:eastAsia="zh-CN"/>
              </w:rPr>
            </w:pPr>
            <w:r w:rsidRPr="00AC7397">
              <w:rPr>
                <w:rFonts w:cs="Calibri"/>
                <w:sz w:val="18"/>
                <w:szCs w:val="18"/>
              </w:rPr>
              <w:t xml:space="preserve">Also, the project has in its approach a clear gender focus aimed at ensuring gender equality and the mainstreaming of women, as mentioned in the SESP section on how the project is likely to improve gender equality and women’s empowerment. In this regard the projects Gender Mainstreaming Plan will be a main instrument and guide.   </w:t>
            </w:r>
            <w:r w:rsidRPr="00AC7397">
              <w:rPr>
                <w:rFonts w:eastAsia="Times New Roman" w:cs="Calibri"/>
                <w:sz w:val="18"/>
                <w:szCs w:val="18"/>
              </w:rPr>
              <w:t xml:space="preserve"> </w:t>
            </w:r>
            <w:r w:rsidRPr="00AC7397">
              <w:rPr>
                <w:rStyle w:val="Hyperlink1"/>
                <w:rFonts w:cs="Calibri"/>
                <w:sz w:val="18"/>
                <w:szCs w:val="18"/>
              </w:rPr>
              <w:t xml:space="preserve">   </w:t>
            </w:r>
          </w:p>
        </w:tc>
        <w:tc>
          <w:tcPr>
            <w:tcW w:w="1052" w:type="dxa"/>
          </w:tcPr>
          <w:p w14:paraId="681687E0" w14:textId="77777777" w:rsidR="007B003A" w:rsidRPr="00AC7397" w:rsidRDefault="007B003A" w:rsidP="00950C05">
            <w:pPr>
              <w:jc w:val="left"/>
              <w:rPr>
                <w:rFonts w:cs="Calibri"/>
                <w:sz w:val="18"/>
                <w:szCs w:val="18"/>
                <w:lang w:eastAsia="zh-CN"/>
              </w:rPr>
            </w:pPr>
            <w:r w:rsidRPr="00AC7397">
              <w:rPr>
                <w:rFonts w:cs="Calibri"/>
                <w:i/>
                <w:sz w:val="18"/>
                <w:szCs w:val="18"/>
              </w:rPr>
              <w:t>Project Manager</w:t>
            </w:r>
          </w:p>
        </w:tc>
      </w:tr>
      <w:tr w:rsidR="007B003A" w:rsidRPr="00AC7397" w14:paraId="4FE45F8B" w14:textId="77777777" w:rsidTr="00950C05">
        <w:trPr>
          <w:gridAfter w:val="1"/>
          <w:wAfter w:w="31" w:type="dxa"/>
        </w:trPr>
        <w:tc>
          <w:tcPr>
            <w:tcW w:w="2224" w:type="dxa"/>
          </w:tcPr>
          <w:p w14:paraId="73BBC750" w14:textId="77777777" w:rsidR="007B003A" w:rsidRPr="00AC7397" w:rsidRDefault="007B003A" w:rsidP="00950C05">
            <w:pPr>
              <w:pStyle w:val="Body"/>
              <w:jc w:val="left"/>
              <w:rPr>
                <w:b/>
                <w:bCs/>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3: </w:t>
            </w:r>
            <w:r w:rsidRPr="00AC7397">
              <w:rPr>
                <w:bCs/>
                <w:i/>
                <w:iCs/>
                <w:color w:val="auto"/>
                <w:sz w:val="18"/>
                <w:szCs w:val="18"/>
                <w:lang w:val="en-US"/>
              </w:rPr>
              <w:t xml:space="preserve">Gender based discrimination related to </w:t>
            </w:r>
            <w:r w:rsidRPr="00AC7397">
              <w:rPr>
                <w:i/>
                <w:color w:val="auto"/>
                <w:sz w:val="18"/>
                <w:lang w:val="en-US"/>
              </w:rPr>
              <w:t>access to opportunities and benefits remains unaltered.</w:t>
            </w:r>
          </w:p>
          <w:p w14:paraId="05DA3DB4" w14:textId="77777777" w:rsidR="007B003A" w:rsidRPr="00AC7397" w:rsidRDefault="007B003A" w:rsidP="00950C05">
            <w:pPr>
              <w:pStyle w:val="Body"/>
              <w:jc w:val="left"/>
              <w:rPr>
                <w:b/>
                <w:i/>
                <w:color w:val="auto"/>
                <w:sz w:val="18"/>
                <w:szCs w:val="18"/>
                <w:lang w:val="en-US"/>
              </w:rPr>
            </w:pPr>
          </w:p>
          <w:p w14:paraId="207DDCC3" w14:textId="77777777" w:rsidR="007B003A" w:rsidRPr="00AC7397" w:rsidRDefault="007B003A" w:rsidP="00950C05">
            <w:pPr>
              <w:jc w:val="left"/>
              <w:rPr>
                <w:rFonts w:cs="Calibri"/>
                <w:sz w:val="18"/>
                <w:szCs w:val="18"/>
                <w:lang w:eastAsia="zh-CN"/>
              </w:rPr>
            </w:pPr>
          </w:p>
        </w:tc>
        <w:tc>
          <w:tcPr>
            <w:tcW w:w="1638" w:type="dxa"/>
          </w:tcPr>
          <w:p w14:paraId="178AEB6D" w14:textId="77777777" w:rsidR="007B003A" w:rsidRPr="00AC7397" w:rsidRDefault="007B003A" w:rsidP="00950C05">
            <w:pPr>
              <w:jc w:val="left"/>
              <w:rPr>
                <w:rFonts w:cs="Calibri"/>
                <w:sz w:val="18"/>
                <w:szCs w:val="18"/>
                <w:lang w:eastAsia="zh-CN"/>
              </w:rPr>
            </w:pPr>
            <w:r w:rsidRPr="00AC7397">
              <w:rPr>
                <w:rFonts w:cs="Calibri"/>
                <w:sz w:val="18"/>
                <w:szCs w:val="18"/>
              </w:rPr>
              <w:t>Gender Equality and Women’s Empowerment</w:t>
            </w:r>
          </w:p>
        </w:tc>
        <w:tc>
          <w:tcPr>
            <w:tcW w:w="2346" w:type="dxa"/>
            <w:shd w:val="clear" w:color="auto" w:fill="FFFF00"/>
          </w:tcPr>
          <w:p w14:paraId="47766C1F" w14:textId="77777777" w:rsidR="007B003A" w:rsidRPr="00AC7397" w:rsidRDefault="007B003A" w:rsidP="00950C05">
            <w:pPr>
              <w:spacing w:after="0"/>
              <w:jc w:val="left"/>
              <w:rPr>
                <w:rFonts w:cs="Calibri"/>
                <w:sz w:val="18"/>
                <w:szCs w:val="18"/>
                <w:lang w:eastAsia="zh-CN"/>
              </w:rPr>
            </w:pPr>
            <w:r w:rsidRPr="00AC7397">
              <w:rPr>
                <w:rFonts w:cs="Calibri"/>
                <w:sz w:val="18"/>
                <w:szCs w:val="18"/>
              </w:rPr>
              <w:t xml:space="preserve">P = 2, I = 3 </w:t>
            </w:r>
            <w:r w:rsidRPr="00AC7397">
              <w:rPr>
                <w:rFonts w:cs="Calibri"/>
                <w:b/>
                <w:sz w:val="18"/>
                <w:szCs w:val="18"/>
              </w:rPr>
              <w:t>MODERATE</w:t>
            </w:r>
          </w:p>
        </w:tc>
        <w:tc>
          <w:tcPr>
            <w:tcW w:w="6060" w:type="dxa"/>
          </w:tcPr>
          <w:p w14:paraId="251EAB98" w14:textId="77777777" w:rsidR="007B003A" w:rsidRPr="00AC7397" w:rsidRDefault="007B003A" w:rsidP="00950C05">
            <w:pPr>
              <w:pStyle w:val="BodyA"/>
              <w:widowControl w:val="0"/>
              <w:tabs>
                <w:tab w:val="left" w:pos="432"/>
              </w:tabs>
              <w:jc w:val="left"/>
              <w:outlineLvl w:val="7"/>
              <w:rPr>
                <w:color w:val="auto"/>
                <w:sz w:val="18"/>
                <w:szCs w:val="18"/>
                <w:lang w:val="en-US"/>
              </w:rPr>
            </w:pPr>
            <w:r w:rsidRPr="00AC7397">
              <w:rPr>
                <w:color w:val="auto"/>
                <w:sz w:val="18"/>
                <w:szCs w:val="18"/>
                <w:lang w:val="en-US"/>
              </w:rPr>
              <w:t xml:space="preserve">While China is on a path towards gender equality and women’s empowerment, China is still struggling with gender imbalance. </w:t>
            </w:r>
          </w:p>
          <w:p w14:paraId="24A9A0E4" w14:textId="77777777" w:rsidR="007B003A" w:rsidRPr="00AC7397" w:rsidRDefault="007B003A" w:rsidP="00950C05">
            <w:pPr>
              <w:pStyle w:val="BodyA"/>
              <w:widowControl w:val="0"/>
              <w:tabs>
                <w:tab w:val="left" w:pos="432"/>
              </w:tabs>
              <w:jc w:val="left"/>
              <w:outlineLvl w:val="7"/>
              <w:rPr>
                <w:color w:val="auto"/>
                <w:sz w:val="18"/>
                <w:szCs w:val="18"/>
                <w:lang w:val="en-US"/>
              </w:rPr>
            </w:pPr>
          </w:p>
          <w:p w14:paraId="1A8E06EC" w14:textId="77777777" w:rsidR="007B003A" w:rsidRPr="00AC7397" w:rsidRDefault="007B003A" w:rsidP="00950C05">
            <w:pPr>
              <w:jc w:val="left"/>
              <w:rPr>
                <w:rFonts w:cs="Calibri"/>
                <w:sz w:val="18"/>
                <w:szCs w:val="18"/>
                <w:lang w:eastAsia="zh-CN"/>
              </w:rPr>
            </w:pPr>
            <w:r w:rsidRPr="00AC7397">
              <w:rPr>
                <w:sz w:val="18"/>
                <w:szCs w:val="18"/>
              </w:rPr>
              <w:t>To ensure that the project adequately addresses this, it has during the PPG phase undertaken a gender analysis and developed a Gender Mainstreaming Plan (</w:t>
            </w:r>
            <w:r w:rsidRPr="00AC7397">
              <w:rPr>
                <w:sz w:val="18"/>
                <w:szCs w:val="18"/>
                <w:u w:color="FF0000"/>
              </w:rPr>
              <w:t>Annex F</w:t>
            </w:r>
            <w:r w:rsidRPr="00AC7397">
              <w:rPr>
                <w:sz w:val="18"/>
                <w:szCs w:val="18"/>
              </w:rPr>
              <w:t>) which will be a guiding document in the project implementation. As mentioned in the above section on how the p</w:t>
            </w:r>
            <w:r w:rsidRPr="00AC7397">
              <w:rPr>
                <w:rFonts w:eastAsia="Times New Roman"/>
                <w:sz w:val="18"/>
                <w:szCs w:val="18"/>
              </w:rPr>
              <w:t>roject is likely to improve gender equality and women’s empowerment</w:t>
            </w:r>
            <w:r w:rsidRPr="00AC7397">
              <w:rPr>
                <w:sz w:val="18"/>
                <w:szCs w:val="18"/>
              </w:rPr>
              <w:t xml:space="preserve"> the project’s Gender Mainstreaming Plan will ensure that project related application processes are without gender </w:t>
            </w:r>
            <w:proofErr w:type="gramStart"/>
            <w:r w:rsidRPr="00AC7397">
              <w:rPr>
                <w:sz w:val="18"/>
                <w:szCs w:val="18"/>
              </w:rPr>
              <w:t>bias, and</w:t>
            </w:r>
            <w:proofErr w:type="gramEnd"/>
            <w:r w:rsidRPr="00AC7397">
              <w:rPr>
                <w:sz w:val="18"/>
                <w:szCs w:val="18"/>
              </w:rPr>
              <w:t xml:space="preserve"> engage with women in its local level activities including farmers trainings with the aim of having 50% or more of the project beneficiaries being women. The project’s gender equality and women’s empowerment monitoring will follow the project’s performance in this regard.</w:t>
            </w:r>
          </w:p>
        </w:tc>
        <w:tc>
          <w:tcPr>
            <w:tcW w:w="1052" w:type="dxa"/>
          </w:tcPr>
          <w:p w14:paraId="55AC5922" w14:textId="77777777" w:rsidR="007B003A" w:rsidRPr="00AC7397" w:rsidRDefault="007B003A" w:rsidP="00950C05">
            <w:pPr>
              <w:jc w:val="left"/>
              <w:rPr>
                <w:rFonts w:cs="Calibri"/>
                <w:sz w:val="18"/>
                <w:szCs w:val="18"/>
                <w:lang w:eastAsia="zh-CN"/>
              </w:rPr>
            </w:pPr>
            <w:r w:rsidRPr="00AC7397">
              <w:rPr>
                <w:rFonts w:cs="Calibri"/>
                <w:i/>
                <w:sz w:val="18"/>
                <w:szCs w:val="18"/>
              </w:rPr>
              <w:t>Project Manager</w:t>
            </w:r>
          </w:p>
        </w:tc>
      </w:tr>
      <w:tr w:rsidR="007B003A" w:rsidRPr="00AC7397" w14:paraId="516812BF" w14:textId="77777777" w:rsidTr="00950C05">
        <w:trPr>
          <w:gridAfter w:val="1"/>
          <w:wAfter w:w="31" w:type="dxa"/>
        </w:trPr>
        <w:tc>
          <w:tcPr>
            <w:tcW w:w="2224" w:type="dxa"/>
          </w:tcPr>
          <w:p w14:paraId="07322A72" w14:textId="77777777" w:rsidR="007B003A" w:rsidRPr="00AC7397" w:rsidRDefault="007B003A" w:rsidP="00950C05">
            <w:pPr>
              <w:jc w:val="left"/>
              <w:rPr>
                <w:rFonts w:cs="Calibri"/>
                <w:sz w:val="18"/>
                <w:szCs w:val="18"/>
                <w:lang w:eastAsia="zh-CN"/>
              </w:rPr>
            </w:pPr>
            <w:r w:rsidRPr="00AC7397">
              <w:rPr>
                <w:rStyle w:val="None"/>
                <w:b/>
                <w:bCs/>
                <w:i/>
                <w:iCs/>
                <w:sz w:val="18"/>
                <w:szCs w:val="18"/>
              </w:rPr>
              <w:t xml:space="preserve">SESP </w:t>
            </w:r>
            <w:r w:rsidRPr="00AC7397">
              <w:rPr>
                <w:b/>
                <w:bCs/>
                <w:i/>
                <w:iCs/>
                <w:sz w:val="18"/>
                <w:szCs w:val="18"/>
              </w:rPr>
              <w:t>Risk 4:</w:t>
            </w:r>
            <w:r w:rsidRPr="00AC7397">
              <w:rPr>
                <w:rStyle w:val="Heading3Char"/>
                <w:sz w:val="18"/>
                <w:szCs w:val="18"/>
                <w:lang w:val="en-US"/>
              </w:rPr>
              <w:t xml:space="preserve"> </w:t>
            </w:r>
            <w:r w:rsidRPr="00AC7397">
              <w:rPr>
                <w:rStyle w:val="Hyperlink1"/>
                <w:i/>
                <w:sz w:val="18"/>
                <w:szCs w:val="18"/>
              </w:rPr>
              <w:t xml:space="preserve">IAS prevention, control and management efforts will have a negative impact on </w:t>
            </w:r>
            <w:r w:rsidRPr="00AC7397">
              <w:rPr>
                <w:rFonts w:eastAsia="Times New Roman"/>
                <w:i/>
                <w:sz w:val="18"/>
                <w:szCs w:val="18"/>
              </w:rPr>
              <w:t>endangered species,</w:t>
            </w:r>
            <w:r w:rsidRPr="00AC7397">
              <w:rPr>
                <w:rStyle w:val="Hyperlink1"/>
                <w:i/>
                <w:sz w:val="18"/>
                <w:szCs w:val="18"/>
              </w:rPr>
              <w:t xml:space="preserve"> critical habitats and/or environmentally sensitive areas</w:t>
            </w:r>
            <w:r w:rsidRPr="00AC7397">
              <w:rPr>
                <w:rFonts w:eastAsia="Times New Roman" w:cs="Calibri"/>
                <w:sz w:val="18"/>
                <w:szCs w:val="18"/>
              </w:rPr>
              <w:t xml:space="preserve"> </w:t>
            </w:r>
          </w:p>
        </w:tc>
        <w:tc>
          <w:tcPr>
            <w:tcW w:w="1638" w:type="dxa"/>
          </w:tcPr>
          <w:p w14:paraId="2A930DD0" w14:textId="77777777" w:rsidR="007B003A" w:rsidRPr="00AC7397" w:rsidRDefault="007B003A" w:rsidP="00950C05">
            <w:r w:rsidRPr="00AC7397">
              <w:rPr>
                <w:sz w:val="18"/>
                <w:szCs w:val="18"/>
              </w:rPr>
              <w:t xml:space="preserve">The project will conduct targeted IAS eradication, control and management activities at IAS degraded agricultural landscapes and the removal or reduction of these IAS (and the methods used) could result in that ecological function/structure/ processes change locally in the project targeted agricultural landscapes, affect </w:t>
            </w:r>
            <w:r w:rsidRPr="00AC7397">
              <w:rPr>
                <w:rStyle w:val="Hyperlink3"/>
                <w:sz w:val="18"/>
                <w:szCs w:val="18"/>
              </w:rPr>
              <w:t xml:space="preserve">endangered species house within these areas or facilitate an unintentional spread of IAS.  </w:t>
            </w:r>
          </w:p>
          <w:p w14:paraId="6685B974" w14:textId="77777777" w:rsidR="007B003A" w:rsidRPr="00AC7397" w:rsidRDefault="007B003A" w:rsidP="00950C05">
            <w:pPr>
              <w:jc w:val="left"/>
              <w:rPr>
                <w:rFonts w:cs="Calibri"/>
                <w:sz w:val="18"/>
                <w:szCs w:val="18"/>
                <w:lang w:eastAsia="zh-CN"/>
              </w:rPr>
            </w:pPr>
          </w:p>
        </w:tc>
        <w:tc>
          <w:tcPr>
            <w:tcW w:w="2346" w:type="dxa"/>
            <w:shd w:val="clear" w:color="auto" w:fill="FFFF00"/>
          </w:tcPr>
          <w:p w14:paraId="33288FA0" w14:textId="77777777" w:rsidR="007B003A" w:rsidRPr="00AC7397" w:rsidRDefault="007B003A" w:rsidP="00950C05">
            <w:pPr>
              <w:spacing w:after="0"/>
              <w:jc w:val="left"/>
              <w:rPr>
                <w:rFonts w:cs="Calibri"/>
                <w:sz w:val="18"/>
                <w:szCs w:val="18"/>
                <w:lang w:eastAsia="zh-CN"/>
              </w:rPr>
            </w:pPr>
            <w:r w:rsidRPr="00AC7397">
              <w:rPr>
                <w:rFonts w:cs="Calibri"/>
                <w:sz w:val="18"/>
                <w:szCs w:val="18"/>
              </w:rPr>
              <w:t xml:space="preserve">P = 1, I = 4 </w:t>
            </w:r>
            <w:r w:rsidRPr="00AC7397">
              <w:rPr>
                <w:rFonts w:cs="Calibri"/>
                <w:b/>
                <w:sz w:val="18"/>
                <w:szCs w:val="18"/>
              </w:rPr>
              <w:t>MODERATE</w:t>
            </w:r>
          </w:p>
        </w:tc>
        <w:tc>
          <w:tcPr>
            <w:tcW w:w="6060" w:type="dxa"/>
          </w:tcPr>
          <w:p w14:paraId="361AC9F6" w14:textId="77777777" w:rsidR="007B003A" w:rsidRPr="00AC7397" w:rsidRDefault="007B003A" w:rsidP="00950C05">
            <w:pPr>
              <w:pStyle w:val="BodyA"/>
              <w:rPr>
                <w:sz w:val="18"/>
                <w:szCs w:val="18"/>
                <w:lang w:val="en-US"/>
              </w:rPr>
            </w:pPr>
            <w:r w:rsidRPr="00AC7397">
              <w:rPr>
                <w:sz w:val="18"/>
                <w:szCs w:val="18"/>
                <w:lang w:val="en-US"/>
              </w:rPr>
              <w:t xml:space="preserve">With the project’s aim to minimize the threat from Alligator weed, Golden apple snail and Mile-a-minute to agrobiodiversity. It will do this by providing expert led trainings in tested IAS Management techniques, which are to be implemented in the project targeted agricultural landscapes. Local and county level management plans will be developed through a participatory process, relying on latest research and expert input. The projects guidelines and methodologies will also provide guidance to the on-the-ground implementation. All aimed at ensuring an IAS reduction with no or limited impact to the agrobiodiversity the project is seeking to protect. </w:t>
            </w:r>
          </w:p>
          <w:p w14:paraId="3CC2BE3B" w14:textId="77777777" w:rsidR="007B003A" w:rsidRPr="00AC7397" w:rsidRDefault="007B003A" w:rsidP="00950C05">
            <w:pPr>
              <w:pStyle w:val="BodyA"/>
              <w:rPr>
                <w:sz w:val="18"/>
                <w:szCs w:val="18"/>
                <w:lang w:val="en-US"/>
              </w:rPr>
            </w:pPr>
          </w:p>
          <w:p w14:paraId="1608AB70" w14:textId="77777777" w:rsidR="007B003A" w:rsidRPr="00AC7397" w:rsidRDefault="007B003A" w:rsidP="00950C05">
            <w:pPr>
              <w:pStyle w:val="BodyA"/>
              <w:rPr>
                <w:sz w:val="18"/>
                <w:szCs w:val="18"/>
                <w:lang w:val="en-US"/>
              </w:rPr>
            </w:pPr>
            <w:r w:rsidRPr="00AC7397">
              <w:rPr>
                <w:sz w:val="18"/>
                <w:szCs w:val="18"/>
                <w:lang w:val="en-US"/>
              </w:rPr>
              <w:t>While, instance with the removal of the IAS, has the potential of causing loss in vegetation cover, disturbing the topsoil, change local habitat and the ecosystem services, including carbon sequestration, as well as leave the area prone for a reintroduction of new or existing IAS, the project will engage in appropriate counter measure to minimize these effects.</w:t>
            </w:r>
          </w:p>
          <w:p w14:paraId="65A59E88" w14:textId="77777777" w:rsidR="007B003A" w:rsidRPr="00AC7397" w:rsidRDefault="007B003A" w:rsidP="00950C05">
            <w:pPr>
              <w:pStyle w:val="BodyA"/>
              <w:rPr>
                <w:sz w:val="18"/>
                <w:szCs w:val="18"/>
                <w:lang w:val="en-US"/>
              </w:rPr>
            </w:pPr>
          </w:p>
          <w:p w14:paraId="1DBFC61D" w14:textId="77777777" w:rsidR="007B003A" w:rsidRPr="00AC7397" w:rsidRDefault="007B003A" w:rsidP="00950C05">
            <w:pPr>
              <w:pStyle w:val="BodyA"/>
              <w:rPr>
                <w:sz w:val="18"/>
                <w:szCs w:val="18"/>
                <w:lang w:val="en-US"/>
              </w:rPr>
            </w:pPr>
            <w:r w:rsidRPr="00AC7397">
              <w:rPr>
                <w:sz w:val="18"/>
                <w:szCs w:val="18"/>
                <w:lang w:val="en-US"/>
              </w:rPr>
              <w:t xml:space="preserve">For instance, the use of vegetation replacement techniques using cash crops or livelihoods facilitating vegetation such as hybrid elephant grass </w:t>
            </w:r>
            <w:proofErr w:type="spellStart"/>
            <w:r w:rsidRPr="00AC7397">
              <w:rPr>
                <w:i/>
                <w:iCs/>
                <w:sz w:val="18"/>
                <w:szCs w:val="18"/>
                <w:lang w:val="en-US"/>
              </w:rPr>
              <w:t>Pennisetum</w:t>
            </w:r>
            <w:proofErr w:type="spellEnd"/>
            <w:r w:rsidRPr="00AC7397">
              <w:rPr>
                <w:i/>
                <w:iCs/>
                <w:sz w:val="18"/>
                <w:szCs w:val="18"/>
                <w:lang w:val="en-US"/>
              </w:rPr>
              <w:t xml:space="preserve"> </w:t>
            </w:r>
            <w:proofErr w:type="spellStart"/>
            <w:r w:rsidRPr="00AC7397">
              <w:rPr>
                <w:i/>
                <w:iCs/>
                <w:sz w:val="18"/>
                <w:szCs w:val="18"/>
                <w:lang w:val="en-US"/>
              </w:rPr>
              <w:t>sinese</w:t>
            </w:r>
            <w:proofErr w:type="spellEnd"/>
            <w:r w:rsidRPr="00AC7397">
              <w:rPr>
                <w:sz w:val="18"/>
                <w:szCs w:val="18"/>
                <w:lang w:val="en-US"/>
              </w:rPr>
              <w:t xml:space="preserve"> and nectar producing plant </w:t>
            </w:r>
            <w:proofErr w:type="spellStart"/>
            <w:r w:rsidRPr="00AC7397">
              <w:rPr>
                <w:i/>
                <w:iCs/>
                <w:sz w:val="18"/>
                <w:szCs w:val="18"/>
                <w:lang w:val="en-US"/>
              </w:rPr>
              <w:t>Sophora</w:t>
            </w:r>
            <w:proofErr w:type="spellEnd"/>
            <w:r w:rsidRPr="00AC7397">
              <w:rPr>
                <w:i/>
                <w:iCs/>
                <w:sz w:val="18"/>
                <w:szCs w:val="18"/>
                <w:lang w:val="en-US"/>
              </w:rPr>
              <w:t xml:space="preserve"> </w:t>
            </w:r>
            <w:proofErr w:type="spellStart"/>
            <w:r w:rsidRPr="00AC7397">
              <w:rPr>
                <w:i/>
                <w:iCs/>
                <w:sz w:val="18"/>
                <w:szCs w:val="18"/>
                <w:lang w:val="en-US"/>
              </w:rPr>
              <w:t>davidii</w:t>
            </w:r>
            <w:proofErr w:type="spellEnd"/>
            <w:r w:rsidRPr="00AC7397">
              <w:rPr>
                <w:sz w:val="18"/>
                <w:szCs w:val="18"/>
                <w:lang w:val="en-US"/>
              </w:rPr>
              <w:t>, which are suited to local conditions, can be used as countermeasures, particularly on abandoned/fallow lands.</w:t>
            </w:r>
          </w:p>
          <w:p w14:paraId="611FFFEE" w14:textId="77777777" w:rsidR="007B003A" w:rsidRPr="00AC7397" w:rsidRDefault="007B003A" w:rsidP="00950C05">
            <w:pPr>
              <w:pStyle w:val="BodyA"/>
              <w:rPr>
                <w:sz w:val="18"/>
                <w:szCs w:val="18"/>
                <w:lang w:val="en-US"/>
              </w:rPr>
            </w:pPr>
          </w:p>
          <w:p w14:paraId="23AA2C8C" w14:textId="77777777" w:rsidR="007B003A" w:rsidRPr="00AC7397" w:rsidRDefault="007B003A" w:rsidP="00950C05">
            <w:pPr>
              <w:pStyle w:val="Body"/>
              <w:rPr>
                <w:rStyle w:val="Hyperlink3"/>
                <w:sz w:val="18"/>
                <w:szCs w:val="18"/>
              </w:rPr>
            </w:pPr>
            <w:r w:rsidRPr="00AC7397">
              <w:rPr>
                <w:sz w:val="18"/>
                <w:szCs w:val="18"/>
                <w:lang w:val="en-US"/>
              </w:rPr>
              <w:t xml:space="preserve">On productive agricultural lands the eradication of the IAS will be followed up by the planting of cash crops, often in a rotational production system, limiting the period with bare top soil and minimizing the time for a potential reinvasion of IAS. The use of IAS specific biological agents will also be used to combat IAS infestation within the productive landscape. A key concern </w:t>
            </w:r>
            <w:proofErr w:type="gramStart"/>
            <w:r w:rsidRPr="00AC7397">
              <w:rPr>
                <w:sz w:val="18"/>
                <w:szCs w:val="18"/>
                <w:lang w:val="en-US"/>
              </w:rPr>
              <w:t>with regard to</w:t>
            </w:r>
            <w:proofErr w:type="gramEnd"/>
            <w:r w:rsidRPr="00AC7397">
              <w:rPr>
                <w:sz w:val="18"/>
                <w:szCs w:val="18"/>
                <w:lang w:val="en-US"/>
              </w:rPr>
              <w:t xml:space="preserve"> the productive land is to control the IAS in the areas bordering the fields etc. as IAS in these areas is a constant source for re-entry into the fields by the IAS.  Addressing this issue, is one of the main components of the local management planning processes. Here vegetation replacement techniques can be used, using local plants, which are found to be able to out-compete the IAS by hindering germination and vegetative spread. In this regard, vegetative replacement could be used together with biological control agents and/or a chemical defense. </w:t>
            </w:r>
            <w:proofErr w:type="gramStart"/>
            <w:r w:rsidRPr="00AC7397">
              <w:rPr>
                <w:rStyle w:val="Hyperlink3"/>
                <w:sz w:val="18"/>
                <w:szCs w:val="18"/>
              </w:rPr>
              <w:t>With regard to</w:t>
            </w:r>
            <w:proofErr w:type="gramEnd"/>
            <w:r w:rsidRPr="00AC7397">
              <w:rPr>
                <w:rStyle w:val="Hyperlink3"/>
                <w:sz w:val="18"/>
                <w:szCs w:val="18"/>
              </w:rPr>
              <w:t xml:space="preserve"> the use of chemicals the project will be promoting a “low-chemical” techniques, as part of its overall strategic approach benefitting not only the environment, but which will have positive health implications as well. </w:t>
            </w:r>
          </w:p>
          <w:p w14:paraId="527BBD97" w14:textId="77777777" w:rsidR="007B003A" w:rsidRPr="00AC7397" w:rsidRDefault="007B003A" w:rsidP="00950C05">
            <w:pPr>
              <w:pStyle w:val="Body"/>
              <w:rPr>
                <w:rStyle w:val="Hyperlink3"/>
                <w:sz w:val="18"/>
                <w:szCs w:val="18"/>
              </w:rPr>
            </w:pPr>
          </w:p>
          <w:p w14:paraId="702535AD" w14:textId="77777777" w:rsidR="007B003A" w:rsidRPr="00AC7397" w:rsidRDefault="007B003A" w:rsidP="00950C05">
            <w:pPr>
              <w:pStyle w:val="Body"/>
              <w:rPr>
                <w:rStyle w:val="Hyperlink3"/>
                <w:sz w:val="18"/>
                <w:szCs w:val="18"/>
              </w:rPr>
            </w:pPr>
            <w:r w:rsidRPr="00AC7397">
              <w:rPr>
                <w:rStyle w:val="Hyperlink3"/>
                <w:sz w:val="18"/>
                <w:szCs w:val="18"/>
              </w:rPr>
              <w:t xml:space="preserve">Also, the projects coordination and systematic work is mainly designed to ensure a more holistic approach where ministries and institutions, in a cross sectoral manner, jointly engage in IAS Management to ensure optimized and cost-effective interventions. All put together it is not envisaged that there will be any negative impacts on the environment or components hereof, and with the planned reduction of the IAS threat in the project targeted agricultural landscape there would be an overall positive impact. </w:t>
            </w:r>
          </w:p>
          <w:p w14:paraId="5E89164C" w14:textId="77777777" w:rsidR="007B003A" w:rsidRPr="00AC7397" w:rsidRDefault="007B003A" w:rsidP="00950C05">
            <w:pPr>
              <w:pStyle w:val="Body"/>
              <w:rPr>
                <w:rStyle w:val="Hyperlink3"/>
                <w:sz w:val="18"/>
                <w:szCs w:val="18"/>
              </w:rPr>
            </w:pPr>
          </w:p>
          <w:p w14:paraId="4C29438A" w14:textId="77777777" w:rsidR="007B003A" w:rsidRPr="00AC7397" w:rsidRDefault="007B003A" w:rsidP="00950C05">
            <w:pPr>
              <w:pStyle w:val="Body"/>
              <w:rPr>
                <w:rStyle w:val="Hyperlink3"/>
                <w:sz w:val="18"/>
                <w:szCs w:val="18"/>
              </w:rPr>
            </w:pPr>
            <w:r w:rsidRPr="00AC7397">
              <w:rPr>
                <w:rStyle w:val="Hyperlink3"/>
                <w:sz w:val="18"/>
                <w:szCs w:val="18"/>
              </w:rPr>
              <w:t>Negative impacts might occur, if the projects interventions fail to deliver as expected and therefore does not halt the IAS encroachment as anticipated. But this would be highly doubtful as the techniques to be used have been proven to be successful in tests in other areas in China, and project’s trainings and planning processes are supported by national experts from the leading institutions working with IAS in China.</w:t>
            </w:r>
          </w:p>
          <w:p w14:paraId="6610EE7B" w14:textId="77777777" w:rsidR="007B003A" w:rsidRPr="00AC7397" w:rsidRDefault="007B003A" w:rsidP="00950C05">
            <w:pPr>
              <w:pStyle w:val="BodyA"/>
              <w:jc w:val="left"/>
              <w:rPr>
                <w:color w:val="auto"/>
                <w:sz w:val="18"/>
                <w:szCs w:val="18"/>
                <w:lang w:val="en-US"/>
              </w:rPr>
            </w:pPr>
            <w:r w:rsidRPr="00AC7397">
              <w:rPr>
                <w:color w:val="auto"/>
                <w:sz w:val="18"/>
                <w:szCs w:val="18"/>
                <w:lang w:val="en-US"/>
              </w:rPr>
              <w:t xml:space="preserve"> </w:t>
            </w:r>
          </w:p>
        </w:tc>
        <w:tc>
          <w:tcPr>
            <w:tcW w:w="1052" w:type="dxa"/>
          </w:tcPr>
          <w:p w14:paraId="3299CD5C" w14:textId="77777777" w:rsidR="007B003A" w:rsidRPr="00AC7397" w:rsidRDefault="007B003A" w:rsidP="00950C05">
            <w:pPr>
              <w:jc w:val="left"/>
              <w:rPr>
                <w:rFonts w:cs="Calibri"/>
                <w:sz w:val="18"/>
                <w:szCs w:val="18"/>
                <w:lang w:eastAsia="zh-CN"/>
              </w:rPr>
            </w:pPr>
            <w:r w:rsidRPr="00AC7397">
              <w:rPr>
                <w:rFonts w:cs="Calibri"/>
                <w:i/>
                <w:sz w:val="18"/>
                <w:szCs w:val="18"/>
              </w:rPr>
              <w:t>Project Manager</w:t>
            </w:r>
          </w:p>
        </w:tc>
      </w:tr>
      <w:tr w:rsidR="007B003A" w:rsidRPr="00AC7397" w14:paraId="5A5EF190" w14:textId="77777777" w:rsidTr="00950C05">
        <w:trPr>
          <w:gridAfter w:val="1"/>
          <w:wAfter w:w="31" w:type="dxa"/>
        </w:trPr>
        <w:tc>
          <w:tcPr>
            <w:tcW w:w="2224" w:type="dxa"/>
          </w:tcPr>
          <w:p w14:paraId="20A3F870" w14:textId="77777777" w:rsidR="007B003A" w:rsidRPr="00AC7397" w:rsidRDefault="007B003A" w:rsidP="00950C05">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Risk 5:</w:t>
            </w:r>
            <w:r w:rsidRPr="00AC7397">
              <w:rPr>
                <w:i/>
                <w:iCs/>
                <w:color w:val="auto"/>
                <w:sz w:val="18"/>
                <w:szCs w:val="18"/>
                <w:lang w:val="en-US"/>
              </w:rPr>
              <w:t xml:space="preserve"> Local communities are negatively impacted </w:t>
            </w:r>
            <w:proofErr w:type="gramStart"/>
            <w:r w:rsidRPr="00AC7397">
              <w:rPr>
                <w:i/>
                <w:iCs/>
                <w:color w:val="auto"/>
                <w:sz w:val="18"/>
                <w:szCs w:val="18"/>
                <w:lang w:val="en-US"/>
              </w:rPr>
              <w:t>through the use of</w:t>
            </w:r>
            <w:proofErr w:type="gramEnd"/>
            <w:r w:rsidRPr="00AC7397">
              <w:rPr>
                <w:i/>
                <w:iCs/>
                <w:color w:val="auto"/>
                <w:sz w:val="18"/>
                <w:szCs w:val="18"/>
                <w:lang w:val="en-US"/>
              </w:rPr>
              <w:t xml:space="preserve"> pesticides to eradicate IAS invasions.</w:t>
            </w:r>
          </w:p>
          <w:p w14:paraId="4D7EAC5D" w14:textId="77777777" w:rsidR="007B003A" w:rsidRPr="00AC7397" w:rsidRDefault="007B003A" w:rsidP="00950C05">
            <w:pPr>
              <w:pStyle w:val="Body"/>
              <w:jc w:val="left"/>
              <w:rPr>
                <w:i/>
                <w:iCs/>
                <w:color w:val="auto"/>
                <w:sz w:val="18"/>
                <w:szCs w:val="18"/>
                <w:lang w:val="en-US"/>
              </w:rPr>
            </w:pPr>
          </w:p>
          <w:p w14:paraId="0FA75729" w14:textId="77777777" w:rsidR="007B003A" w:rsidRPr="00AC7397" w:rsidRDefault="007B003A" w:rsidP="00950C05">
            <w:pPr>
              <w:jc w:val="left"/>
              <w:rPr>
                <w:rFonts w:cs="Calibri"/>
                <w:sz w:val="18"/>
                <w:szCs w:val="18"/>
                <w:lang w:eastAsia="zh-CN"/>
              </w:rPr>
            </w:pPr>
            <w:r w:rsidRPr="00AC7397">
              <w:rPr>
                <w:rFonts w:cs="Calibri"/>
                <w:sz w:val="18"/>
                <w:szCs w:val="18"/>
              </w:rPr>
              <w:t xml:space="preserve"> </w:t>
            </w:r>
          </w:p>
        </w:tc>
        <w:tc>
          <w:tcPr>
            <w:tcW w:w="1638" w:type="dxa"/>
          </w:tcPr>
          <w:p w14:paraId="21C77E89" w14:textId="77777777" w:rsidR="007B003A" w:rsidRPr="00AC7397" w:rsidRDefault="007B003A" w:rsidP="00950C05">
            <w:pPr>
              <w:jc w:val="left"/>
              <w:rPr>
                <w:rFonts w:cs="Calibri"/>
                <w:sz w:val="18"/>
                <w:szCs w:val="18"/>
                <w:lang w:eastAsia="zh-CN"/>
              </w:rPr>
            </w:pPr>
            <w:r w:rsidRPr="00AC7397">
              <w:rPr>
                <w:rFonts w:eastAsia="Times New Roman" w:cs="Calibri"/>
                <w:sz w:val="18"/>
                <w:szCs w:val="18"/>
              </w:rPr>
              <w:t>Community Health, Safety and Working Conditions/ P</w:t>
            </w:r>
            <w:r w:rsidRPr="00AC7397">
              <w:rPr>
                <w:rFonts w:cs="Calibri"/>
                <w:bCs/>
                <w:sz w:val="18"/>
                <w:szCs w:val="18"/>
              </w:rPr>
              <w:t>ollution Prevention and Resource Efficiency</w:t>
            </w:r>
          </w:p>
        </w:tc>
        <w:tc>
          <w:tcPr>
            <w:tcW w:w="2346" w:type="dxa"/>
            <w:shd w:val="clear" w:color="auto" w:fill="FFFF00"/>
          </w:tcPr>
          <w:p w14:paraId="7D4E21E9" w14:textId="77777777" w:rsidR="007B003A" w:rsidRPr="00AC7397" w:rsidRDefault="007B003A" w:rsidP="00950C05">
            <w:pPr>
              <w:spacing w:after="0"/>
              <w:jc w:val="left"/>
              <w:rPr>
                <w:rFonts w:cs="Calibri"/>
                <w:sz w:val="18"/>
                <w:szCs w:val="18"/>
                <w:lang w:eastAsia="zh-CN"/>
              </w:rPr>
            </w:pPr>
            <w:r w:rsidRPr="00AC7397">
              <w:rPr>
                <w:rStyle w:val="Hyperlink1"/>
                <w:rFonts w:cs="Calibri"/>
                <w:sz w:val="18"/>
                <w:szCs w:val="18"/>
              </w:rPr>
              <w:t xml:space="preserve">P = 1, I = 4 </w:t>
            </w:r>
            <w:r w:rsidRPr="00AC7397">
              <w:rPr>
                <w:rFonts w:cs="Calibri"/>
                <w:b/>
                <w:sz w:val="18"/>
                <w:szCs w:val="18"/>
              </w:rPr>
              <w:t>MODERATE</w:t>
            </w:r>
          </w:p>
        </w:tc>
        <w:tc>
          <w:tcPr>
            <w:tcW w:w="6060" w:type="dxa"/>
          </w:tcPr>
          <w:p w14:paraId="3977E72C" w14:textId="77777777" w:rsidR="007B003A" w:rsidRPr="00AC7397" w:rsidRDefault="007B003A" w:rsidP="00950C05">
            <w:pPr>
              <w:pStyle w:val="BodyA"/>
              <w:jc w:val="left"/>
              <w:rPr>
                <w:rStyle w:val="None"/>
                <w:color w:val="auto"/>
                <w:sz w:val="18"/>
                <w:szCs w:val="18"/>
                <w:lang w:val="en-US"/>
              </w:rPr>
            </w:pPr>
            <w:r w:rsidRPr="00AC7397">
              <w:rPr>
                <w:rStyle w:val="Hyperlink3"/>
                <w:color w:val="auto"/>
                <w:sz w:val="18"/>
                <w:szCs w:val="18"/>
              </w:rPr>
              <w:t xml:space="preserve">The project is to address this in various ways, using best national and international practices. Part of the project’s demonstrations is to introduce </w:t>
            </w:r>
            <w:r w:rsidRPr="00AC7397">
              <w:rPr>
                <w:rStyle w:val="Hyperlink1"/>
                <w:color w:val="auto"/>
                <w:sz w:val="18"/>
                <w:szCs w:val="18"/>
              </w:rPr>
              <w:t xml:space="preserve">together with local farmers </w:t>
            </w:r>
            <w:r w:rsidRPr="00AC7397">
              <w:rPr>
                <w:rStyle w:val="Hyperlink3"/>
                <w:color w:val="auto"/>
                <w:sz w:val="18"/>
                <w:szCs w:val="18"/>
              </w:rPr>
              <w:t xml:space="preserve">new practices in IAS Management. These include the use of biological agents, and equally important the use of specific and optimized dosages of pesticides aimed at a more target specific delivery as well as minimizing the amount of pesticides used. Furthermore, safety measures in connection with handling and use, such as storage and waste disposal, use of protective gear and weather conditions suitable for spraying etc., will be a key part of the provided farmers training. A step, which will have much broader impact, as much of the pesticides used in IAS Management are also used for other types of pest and weed control.     </w:t>
            </w:r>
          </w:p>
          <w:p w14:paraId="47EC62D1" w14:textId="77777777" w:rsidR="007B003A" w:rsidRPr="00AC7397" w:rsidRDefault="007B003A" w:rsidP="00950C05">
            <w:pPr>
              <w:pStyle w:val="BodyA"/>
              <w:jc w:val="left"/>
              <w:rPr>
                <w:rStyle w:val="Hyperlink3"/>
                <w:color w:val="auto"/>
                <w:sz w:val="18"/>
                <w:szCs w:val="18"/>
              </w:rPr>
            </w:pPr>
          </w:p>
          <w:p w14:paraId="5297D1FA" w14:textId="77777777" w:rsidR="007B003A" w:rsidRPr="00AC7397" w:rsidRDefault="007B003A" w:rsidP="00950C05">
            <w:pPr>
              <w:pStyle w:val="BodyA"/>
              <w:jc w:val="left"/>
              <w:rPr>
                <w:rStyle w:val="None"/>
                <w:color w:val="auto"/>
                <w:sz w:val="18"/>
                <w:szCs w:val="18"/>
                <w:lang w:val="en-US"/>
              </w:rPr>
            </w:pPr>
            <w:r w:rsidRPr="00AC7397">
              <w:rPr>
                <w:rStyle w:val="Hyperlink3"/>
                <w:color w:val="auto"/>
                <w:sz w:val="18"/>
                <w:szCs w:val="18"/>
              </w:rPr>
              <w:t xml:space="preserve">In addition, techniques such as vegetation replacement will suppress IAS and hinder IAS recolonization in the localized areas where these practices are being implemented, providing for a pesticide free alternative. Also, the project will demonstrate and use biological agents in controlling, for instance Alligator weed. </w:t>
            </w:r>
          </w:p>
          <w:p w14:paraId="255F4CCC" w14:textId="77777777" w:rsidR="007B003A" w:rsidRPr="00AC7397" w:rsidRDefault="007B003A" w:rsidP="00950C05">
            <w:pPr>
              <w:pStyle w:val="BodyA"/>
              <w:jc w:val="left"/>
              <w:rPr>
                <w:rStyle w:val="Hyperlink3"/>
                <w:color w:val="auto"/>
                <w:sz w:val="18"/>
                <w:szCs w:val="18"/>
              </w:rPr>
            </w:pPr>
          </w:p>
          <w:p w14:paraId="5411F3F1" w14:textId="77777777" w:rsidR="007B003A" w:rsidRPr="00AC7397" w:rsidRDefault="007B003A" w:rsidP="00950C05">
            <w:pPr>
              <w:pStyle w:val="BodyA"/>
              <w:jc w:val="left"/>
              <w:rPr>
                <w:rStyle w:val="Hyperlink3"/>
                <w:color w:val="auto"/>
                <w:sz w:val="18"/>
                <w:szCs w:val="18"/>
              </w:rPr>
            </w:pPr>
            <w:r w:rsidRPr="00AC7397">
              <w:rPr>
                <w:rStyle w:val="Hyperlink3"/>
                <w:color w:val="auto"/>
                <w:sz w:val="18"/>
                <w:szCs w:val="18"/>
              </w:rPr>
              <w:t xml:space="preserve">The overall project aim is to prevent, control and manage IAS thereby reducing the threat of IAS on traditional varieties, and agrobiodiversity in general. Meaning that fewer new areas will be invaded by IAS in the future and areas currently affected by IAS will experience a decreased impact from IAS. A key project component in this regard is the establishment of the IAS knowledge platform, which among other things identify and collect best international practices for the prevention, control and management of IAS, hereby broadening the potential non-pesticide options available to China, as well as options for effective low-level usage of chemicals where other options are not available and or feasible. </w:t>
            </w:r>
          </w:p>
          <w:p w14:paraId="4FC8497B" w14:textId="77777777" w:rsidR="007B003A" w:rsidRPr="00AC7397" w:rsidRDefault="007B003A" w:rsidP="00950C05">
            <w:pPr>
              <w:pStyle w:val="BodyA"/>
              <w:jc w:val="left"/>
              <w:rPr>
                <w:color w:val="auto"/>
                <w:lang w:val="en-US"/>
              </w:rPr>
            </w:pPr>
          </w:p>
          <w:p w14:paraId="51B7C0DC" w14:textId="77777777" w:rsidR="007B003A" w:rsidRPr="00AC7397" w:rsidRDefault="007B003A" w:rsidP="00950C05">
            <w:pPr>
              <w:pStyle w:val="BodyA"/>
              <w:jc w:val="left"/>
              <w:rPr>
                <w:color w:val="auto"/>
                <w:szCs w:val="18"/>
                <w:lang w:val="en-US"/>
              </w:rPr>
            </w:pPr>
            <w:r w:rsidRPr="00AC7397">
              <w:rPr>
                <w:color w:val="auto"/>
                <w:sz w:val="18"/>
                <w:szCs w:val="18"/>
                <w:lang w:val="en-US"/>
              </w:rPr>
              <w:t xml:space="preserve">Finally, in line with UNDP guidance the project will not use products that fall in Classes </w:t>
            </w:r>
            <w:proofErr w:type="spellStart"/>
            <w:r w:rsidRPr="00AC7397">
              <w:rPr>
                <w:color w:val="auto"/>
                <w:sz w:val="18"/>
                <w:szCs w:val="18"/>
                <w:lang w:val="en-US"/>
              </w:rPr>
              <w:t>Ia</w:t>
            </w:r>
            <w:proofErr w:type="spellEnd"/>
            <w:r w:rsidRPr="00AC7397">
              <w:rPr>
                <w:color w:val="auto"/>
                <w:sz w:val="18"/>
                <w:szCs w:val="18"/>
                <w:lang w:val="en-US"/>
              </w:rPr>
              <w:t xml:space="preserve"> (extremely hazardous) and </w:t>
            </w:r>
            <w:proofErr w:type="spellStart"/>
            <w:r w:rsidRPr="00AC7397">
              <w:rPr>
                <w:color w:val="auto"/>
                <w:sz w:val="18"/>
                <w:szCs w:val="18"/>
                <w:lang w:val="en-US"/>
              </w:rPr>
              <w:t>Ib</w:t>
            </w:r>
            <w:proofErr w:type="spellEnd"/>
            <w:r w:rsidRPr="00AC7397">
              <w:rPr>
                <w:color w:val="auto"/>
                <w:sz w:val="18"/>
                <w:szCs w:val="18"/>
                <w:lang w:val="en-US"/>
              </w:rPr>
              <w:t xml:space="preserve"> (highly hazardous) of the World Health Organization Recommended Classification of Pesticides by Hazard</w:t>
            </w:r>
            <w:r w:rsidRPr="00AC7397">
              <w:rPr>
                <w:rStyle w:val="A7"/>
                <w:color w:val="auto"/>
                <w:sz w:val="18"/>
                <w:szCs w:val="18"/>
                <w:lang w:val="en-US"/>
              </w:rPr>
              <w:t xml:space="preserve"> </w:t>
            </w:r>
            <w:r w:rsidRPr="00AC7397">
              <w:rPr>
                <w:color w:val="auto"/>
                <w:sz w:val="18"/>
                <w:szCs w:val="18"/>
                <w:lang w:val="en-US"/>
              </w:rPr>
              <w:t>WHO Class II (moderately hazardous) chemicals will not be used. Chemicals will also be handled, stored, applied and disposed of in accordance with international good practice such as the FAO International Code of Conduct on the Distribution and Use of Pesticides</w:t>
            </w:r>
          </w:p>
        </w:tc>
        <w:tc>
          <w:tcPr>
            <w:tcW w:w="1052" w:type="dxa"/>
          </w:tcPr>
          <w:p w14:paraId="116E9536" w14:textId="77777777" w:rsidR="007B003A" w:rsidRPr="00AC7397" w:rsidRDefault="007B003A" w:rsidP="00950C05">
            <w:pPr>
              <w:jc w:val="left"/>
              <w:rPr>
                <w:rFonts w:cs="Calibri"/>
                <w:sz w:val="18"/>
                <w:szCs w:val="18"/>
                <w:lang w:eastAsia="zh-CN"/>
              </w:rPr>
            </w:pPr>
            <w:r w:rsidRPr="00AC7397">
              <w:rPr>
                <w:rFonts w:cs="Calibri"/>
                <w:i/>
                <w:sz w:val="18"/>
                <w:szCs w:val="18"/>
              </w:rPr>
              <w:t>Project Manager</w:t>
            </w:r>
          </w:p>
        </w:tc>
      </w:tr>
      <w:tr w:rsidR="007B003A" w:rsidRPr="00AC7397" w14:paraId="29466843" w14:textId="77777777" w:rsidTr="00950C05">
        <w:trPr>
          <w:gridAfter w:val="1"/>
          <w:wAfter w:w="31" w:type="dxa"/>
        </w:trPr>
        <w:tc>
          <w:tcPr>
            <w:tcW w:w="2224" w:type="dxa"/>
          </w:tcPr>
          <w:p w14:paraId="0765FCF4" w14:textId="77777777" w:rsidR="007B003A" w:rsidRPr="00AC7397" w:rsidRDefault="007B003A" w:rsidP="00950C05">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Risk 6:</w:t>
            </w:r>
            <w:r w:rsidRPr="00AC7397">
              <w:rPr>
                <w:i/>
                <w:iCs/>
                <w:color w:val="auto"/>
                <w:sz w:val="18"/>
                <w:szCs w:val="18"/>
                <w:lang w:val="en-US"/>
              </w:rPr>
              <w:t xml:space="preserve"> Local communities and minority communities are negatively impacted by strengthened IAS prevention, control and management efforts. </w:t>
            </w:r>
          </w:p>
          <w:p w14:paraId="6EA5D5BC" w14:textId="77777777" w:rsidR="007B003A" w:rsidRPr="00AC7397" w:rsidRDefault="007B003A" w:rsidP="00950C05">
            <w:pPr>
              <w:pStyle w:val="Body"/>
              <w:jc w:val="left"/>
              <w:rPr>
                <w:i/>
                <w:iCs/>
                <w:color w:val="auto"/>
                <w:sz w:val="18"/>
                <w:szCs w:val="18"/>
                <w:lang w:val="en-US"/>
              </w:rPr>
            </w:pPr>
          </w:p>
          <w:p w14:paraId="6B0576DE" w14:textId="77777777" w:rsidR="007B003A" w:rsidRPr="00AC7397" w:rsidRDefault="007B003A" w:rsidP="00950C05">
            <w:pPr>
              <w:pStyle w:val="Body"/>
              <w:jc w:val="left"/>
              <w:rPr>
                <w:b/>
                <w:bCs/>
                <w:color w:val="auto"/>
                <w:sz w:val="18"/>
                <w:szCs w:val="18"/>
                <w:lang w:val="en-US"/>
              </w:rPr>
            </w:pPr>
          </w:p>
          <w:p w14:paraId="4BAE204E" w14:textId="77777777" w:rsidR="007B003A" w:rsidRPr="00AC7397" w:rsidRDefault="007B003A" w:rsidP="00950C05">
            <w:pPr>
              <w:jc w:val="left"/>
              <w:rPr>
                <w:rFonts w:cs="Calibri"/>
                <w:sz w:val="18"/>
                <w:szCs w:val="18"/>
                <w:lang w:eastAsia="zh-CN"/>
              </w:rPr>
            </w:pPr>
          </w:p>
        </w:tc>
        <w:tc>
          <w:tcPr>
            <w:tcW w:w="1638" w:type="dxa"/>
          </w:tcPr>
          <w:p w14:paraId="721A1B56" w14:textId="77777777" w:rsidR="007B003A" w:rsidRPr="00AC7397" w:rsidRDefault="007B003A" w:rsidP="00950C05">
            <w:pPr>
              <w:jc w:val="left"/>
              <w:rPr>
                <w:rFonts w:cs="Calibri"/>
                <w:sz w:val="18"/>
                <w:szCs w:val="18"/>
                <w:lang w:eastAsia="zh-CN"/>
              </w:rPr>
            </w:pPr>
            <w:r w:rsidRPr="00AC7397">
              <w:rPr>
                <w:rFonts w:cs="Calibri"/>
                <w:sz w:val="18"/>
                <w:szCs w:val="18"/>
              </w:rPr>
              <w:t>Ethnic Minorities</w:t>
            </w:r>
          </w:p>
        </w:tc>
        <w:tc>
          <w:tcPr>
            <w:tcW w:w="2346" w:type="dxa"/>
            <w:shd w:val="clear" w:color="auto" w:fill="92D050"/>
          </w:tcPr>
          <w:p w14:paraId="6E97ABA0" w14:textId="77777777" w:rsidR="007B003A" w:rsidRPr="00AC7397" w:rsidRDefault="007B003A" w:rsidP="00950C05">
            <w:pPr>
              <w:spacing w:after="0"/>
              <w:jc w:val="left"/>
              <w:rPr>
                <w:rFonts w:cs="Calibri"/>
                <w:sz w:val="18"/>
                <w:szCs w:val="18"/>
                <w:lang w:eastAsia="zh-CN"/>
              </w:rPr>
            </w:pPr>
            <w:r w:rsidRPr="00AC7397">
              <w:rPr>
                <w:rFonts w:cs="Calibri"/>
                <w:sz w:val="18"/>
                <w:szCs w:val="18"/>
              </w:rPr>
              <w:t xml:space="preserve">P = 1, I = 2 </w:t>
            </w:r>
            <w:r w:rsidRPr="00AC7397">
              <w:rPr>
                <w:rFonts w:cs="Calibri"/>
                <w:b/>
                <w:sz w:val="18"/>
                <w:szCs w:val="18"/>
              </w:rPr>
              <w:t>LOW</w:t>
            </w:r>
          </w:p>
        </w:tc>
        <w:tc>
          <w:tcPr>
            <w:tcW w:w="6060" w:type="dxa"/>
          </w:tcPr>
          <w:p w14:paraId="4B9FFCDB" w14:textId="77777777" w:rsidR="007B003A" w:rsidRPr="00AC7397" w:rsidRDefault="007B003A" w:rsidP="00950C05">
            <w:pPr>
              <w:pStyle w:val="BodyA"/>
              <w:jc w:val="left"/>
              <w:rPr>
                <w:rStyle w:val="None"/>
                <w:color w:val="auto"/>
                <w:sz w:val="18"/>
                <w:szCs w:val="18"/>
                <w:lang w:val="en-US"/>
              </w:rPr>
            </w:pPr>
            <w:r w:rsidRPr="00AC7397">
              <w:rPr>
                <w:rStyle w:val="Hyperlink3"/>
                <w:color w:val="auto"/>
                <w:sz w:val="18"/>
                <w:szCs w:val="18"/>
              </w:rPr>
              <w:t>The project will work with local farmers, including those from minority communities on safe product handling. Also, the project’s activities to be implemented with or by local communities will be developed in a participatory manner, taking local concerns (and conditions) into account in the design and implementation of identified IAS Management actions. The engagement of local farmers, including ethnic minorities representatives, will provide for an important feedback loop to ensure that the on the ground intervention within the p</w:t>
            </w:r>
            <w:r w:rsidRPr="00AC7397">
              <w:rPr>
                <w:color w:val="auto"/>
                <w:sz w:val="18"/>
                <w:szCs w:val="18"/>
                <w:lang w:val="en-US"/>
              </w:rPr>
              <w:t>roject targeted agricultural landscapes</w:t>
            </w:r>
            <w:r w:rsidRPr="00AC7397">
              <w:rPr>
                <w:rStyle w:val="BodyTextIndentChar"/>
                <w:color w:val="auto"/>
                <w:sz w:val="18"/>
                <w:szCs w:val="18"/>
                <w:lang w:val="en-US"/>
              </w:rPr>
              <w:t xml:space="preserve"> </w:t>
            </w:r>
            <w:r w:rsidRPr="00AC7397">
              <w:rPr>
                <w:rStyle w:val="Hyperlink3"/>
                <w:color w:val="auto"/>
                <w:sz w:val="18"/>
                <w:szCs w:val="18"/>
              </w:rPr>
              <w:t xml:space="preserve">a as optimal as possible in design and execution.  </w:t>
            </w:r>
          </w:p>
          <w:p w14:paraId="53B42E68" w14:textId="77777777" w:rsidR="007B003A" w:rsidRPr="00AC7397" w:rsidRDefault="007B003A" w:rsidP="00950C05">
            <w:pPr>
              <w:pStyle w:val="BodyA"/>
              <w:jc w:val="left"/>
              <w:rPr>
                <w:rStyle w:val="Hyperlink3"/>
                <w:color w:val="auto"/>
                <w:sz w:val="18"/>
                <w:szCs w:val="18"/>
              </w:rPr>
            </w:pPr>
          </w:p>
          <w:p w14:paraId="4265253F" w14:textId="77777777" w:rsidR="007B003A" w:rsidRPr="00AC7397" w:rsidRDefault="007B003A" w:rsidP="00950C05">
            <w:pPr>
              <w:jc w:val="left"/>
              <w:rPr>
                <w:rFonts w:cs="Calibri"/>
                <w:sz w:val="18"/>
                <w:szCs w:val="18"/>
                <w:lang w:eastAsia="zh-CN"/>
              </w:rPr>
            </w:pPr>
            <w:r w:rsidRPr="00AC7397">
              <w:rPr>
                <w:rStyle w:val="Hyperlink3"/>
                <w:rFonts w:cs="Calibri"/>
                <w:sz w:val="18"/>
                <w:szCs w:val="18"/>
              </w:rPr>
              <w:t>In addition, the overall project aim is to prevent, control and manage IAS hereby reducing the threat of IAS on traditional varieties and GRFA, as well as agrobiodiversity. Meaning that fewer new areas will be invaded by IAS in the future and in areas currently affected by IAS will experience a decrease in their impact areas. Compared to the business as usual scenario the project intervention will overall bring about an improvement in local livelihoods within local communities, including those of ethnic origin.</w:t>
            </w:r>
          </w:p>
        </w:tc>
        <w:tc>
          <w:tcPr>
            <w:tcW w:w="1052" w:type="dxa"/>
          </w:tcPr>
          <w:p w14:paraId="3D52B715" w14:textId="77777777" w:rsidR="007B003A" w:rsidRPr="00AC7397" w:rsidRDefault="007B003A" w:rsidP="00950C05">
            <w:pPr>
              <w:jc w:val="left"/>
              <w:rPr>
                <w:rFonts w:cs="Calibri"/>
                <w:sz w:val="18"/>
                <w:szCs w:val="18"/>
                <w:lang w:eastAsia="zh-CN"/>
              </w:rPr>
            </w:pPr>
            <w:r w:rsidRPr="00AC7397">
              <w:rPr>
                <w:rFonts w:cs="Calibri"/>
                <w:i/>
                <w:sz w:val="18"/>
                <w:szCs w:val="18"/>
              </w:rPr>
              <w:t>Project Manager</w:t>
            </w:r>
          </w:p>
        </w:tc>
      </w:tr>
      <w:tr w:rsidR="007B003A" w:rsidRPr="00AC7397" w14:paraId="1B38FEC0" w14:textId="77777777" w:rsidTr="00950C05">
        <w:trPr>
          <w:gridAfter w:val="1"/>
          <w:wAfter w:w="31" w:type="dxa"/>
        </w:trPr>
        <w:tc>
          <w:tcPr>
            <w:tcW w:w="2224" w:type="dxa"/>
          </w:tcPr>
          <w:p w14:paraId="0D1A9EB2" w14:textId="77777777" w:rsidR="007B003A" w:rsidRPr="00AC7397" w:rsidRDefault="007B003A" w:rsidP="00950C05">
            <w:pPr>
              <w:pStyle w:val="Body"/>
              <w:jc w:val="left"/>
              <w:rPr>
                <w:rStyle w:val="None"/>
                <w:i/>
                <w:iCs/>
                <w:color w:val="auto"/>
                <w:sz w:val="18"/>
                <w:szCs w:val="18"/>
                <w:lang w:val="en-US"/>
              </w:rPr>
            </w:pPr>
            <w:r w:rsidRPr="00AC7397">
              <w:rPr>
                <w:rStyle w:val="None"/>
                <w:b/>
                <w:bCs/>
                <w:i/>
                <w:iCs/>
                <w:color w:val="auto"/>
                <w:sz w:val="18"/>
                <w:szCs w:val="18"/>
                <w:lang w:val="en-US"/>
              </w:rPr>
              <w:t>SESP Risk 7:</w:t>
            </w:r>
            <w:r w:rsidRPr="00AC7397">
              <w:rPr>
                <w:rStyle w:val="Hyperlink1"/>
                <w:i/>
                <w:iCs/>
                <w:color w:val="auto"/>
                <w:sz w:val="18"/>
                <w:szCs w:val="18"/>
              </w:rPr>
              <w:t xml:space="preserve"> Climate change will lessen impact of project’s IAS prevention, control and management intervention. </w:t>
            </w:r>
          </w:p>
          <w:p w14:paraId="5146C9A9" w14:textId="77777777" w:rsidR="007B003A" w:rsidRPr="00AC7397" w:rsidRDefault="007B003A" w:rsidP="00950C05">
            <w:pPr>
              <w:jc w:val="left"/>
              <w:rPr>
                <w:rFonts w:cs="Calibri"/>
                <w:sz w:val="18"/>
                <w:szCs w:val="18"/>
                <w:lang w:eastAsia="zh-CN"/>
              </w:rPr>
            </w:pPr>
          </w:p>
        </w:tc>
        <w:tc>
          <w:tcPr>
            <w:tcW w:w="1638" w:type="dxa"/>
          </w:tcPr>
          <w:p w14:paraId="23B33EAC" w14:textId="77777777" w:rsidR="007B003A" w:rsidRPr="00AC7397" w:rsidRDefault="007B003A" w:rsidP="00950C05">
            <w:pPr>
              <w:jc w:val="left"/>
              <w:rPr>
                <w:rFonts w:cs="Calibri"/>
                <w:sz w:val="18"/>
                <w:szCs w:val="18"/>
                <w:lang w:eastAsia="zh-CN"/>
              </w:rPr>
            </w:pPr>
            <w:r w:rsidRPr="00AC7397">
              <w:rPr>
                <w:rStyle w:val="Hyperlink1"/>
                <w:rFonts w:cs="Calibri"/>
                <w:bCs/>
                <w:sz w:val="18"/>
                <w:szCs w:val="18"/>
              </w:rPr>
              <w:t>Climate Change Mitigation and Adaptation</w:t>
            </w:r>
          </w:p>
        </w:tc>
        <w:tc>
          <w:tcPr>
            <w:tcW w:w="2346" w:type="dxa"/>
            <w:shd w:val="clear" w:color="auto" w:fill="92D050"/>
          </w:tcPr>
          <w:p w14:paraId="2E782401" w14:textId="77777777" w:rsidR="007B003A" w:rsidRPr="00AC7397" w:rsidRDefault="007B003A" w:rsidP="00950C05">
            <w:pPr>
              <w:spacing w:after="0"/>
              <w:jc w:val="left"/>
              <w:rPr>
                <w:rFonts w:cs="Calibri"/>
                <w:sz w:val="18"/>
                <w:szCs w:val="18"/>
                <w:lang w:eastAsia="zh-CN"/>
              </w:rPr>
            </w:pPr>
            <w:r w:rsidRPr="00AC7397">
              <w:rPr>
                <w:rStyle w:val="Hyperlink1"/>
                <w:rFonts w:cs="Calibri"/>
                <w:sz w:val="18"/>
                <w:szCs w:val="18"/>
              </w:rPr>
              <w:t xml:space="preserve">P = 2, I = 2 </w:t>
            </w:r>
            <w:r w:rsidRPr="00AC7397">
              <w:rPr>
                <w:rFonts w:cs="Calibri"/>
                <w:b/>
                <w:sz w:val="18"/>
                <w:szCs w:val="18"/>
              </w:rPr>
              <w:t>LOW</w:t>
            </w:r>
          </w:p>
        </w:tc>
        <w:tc>
          <w:tcPr>
            <w:tcW w:w="6060" w:type="dxa"/>
          </w:tcPr>
          <w:p w14:paraId="5209F3D5" w14:textId="77777777" w:rsidR="007B003A" w:rsidRPr="00AC7397" w:rsidRDefault="007B003A" w:rsidP="00950C05">
            <w:pPr>
              <w:pStyle w:val="BodyA"/>
              <w:jc w:val="left"/>
              <w:rPr>
                <w:rStyle w:val="None"/>
                <w:color w:val="auto"/>
                <w:sz w:val="18"/>
                <w:szCs w:val="18"/>
                <w:lang w:val="en-US"/>
              </w:rPr>
            </w:pPr>
            <w:r w:rsidRPr="00AC7397">
              <w:rPr>
                <w:rStyle w:val="Hyperlink3"/>
                <w:color w:val="auto"/>
                <w:sz w:val="18"/>
                <w:szCs w:val="18"/>
              </w:rPr>
              <w:t>Scientific research and data from China show a correlation between the range boundaries of IAS and temperature, and with the general and localized changes in climate (including temperature) there is an apparent likelihood that areas optimal for the invading IAS will increase in size in the coming years as temperature increases.</w:t>
            </w:r>
          </w:p>
          <w:p w14:paraId="62DC186E" w14:textId="77777777" w:rsidR="007B003A" w:rsidRPr="00AC7397" w:rsidRDefault="007B003A" w:rsidP="00950C05">
            <w:pPr>
              <w:pStyle w:val="BodyA"/>
              <w:jc w:val="left"/>
              <w:rPr>
                <w:rStyle w:val="Hyperlink3"/>
                <w:color w:val="auto"/>
                <w:sz w:val="18"/>
                <w:szCs w:val="18"/>
              </w:rPr>
            </w:pPr>
          </w:p>
          <w:p w14:paraId="30A21CF0" w14:textId="77777777" w:rsidR="007B003A" w:rsidRPr="00AC7397" w:rsidRDefault="007B003A" w:rsidP="00950C05">
            <w:pPr>
              <w:pStyle w:val="BodyA"/>
              <w:jc w:val="left"/>
              <w:rPr>
                <w:rStyle w:val="None"/>
                <w:color w:val="auto"/>
                <w:sz w:val="18"/>
                <w:szCs w:val="18"/>
                <w:lang w:val="en-US"/>
              </w:rPr>
            </w:pPr>
            <w:r w:rsidRPr="00AC7397">
              <w:rPr>
                <w:rStyle w:val="Hyperlink3"/>
                <w:color w:val="auto"/>
                <w:sz w:val="18"/>
                <w:szCs w:val="18"/>
              </w:rPr>
              <w:t xml:space="preserve">However, this is a comparatively slow change and while the effects of climate change, </w:t>
            </w:r>
            <w:proofErr w:type="gramStart"/>
            <w:r w:rsidRPr="00AC7397">
              <w:rPr>
                <w:rStyle w:val="Hyperlink3"/>
                <w:color w:val="auto"/>
                <w:sz w:val="18"/>
                <w:szCs w:val="18"/>
              </w:rPr>
              <w:t>in all likelihood</w:t>
            </w:r>
            <w:proofErr w:type="gramEnd"/>
            <w:r w:rsidRPr="00AC7397">
              <w:rPr>
                <w:rStyle w:val="Hyperlink3"/>
                <w:color w:val="auto"/>
                <w:sz w:val="18"/>
                <w:szCs w:val="18"/>
              </w:rPr>
              <w:t>, will not show any marked changes during the project duration, it will have impact long-term.</w:t>
            </w:r>
          </w:p>
          <w:p w14:paraId="563CE905" w14:textId="77777777" w:rsidR="007B003A" w:rsidRPr="00AC7397" w:rsidRDefault="007B003A" w:rsidP="00950C05">
            <w:pPr>
              <w:pStyle w:val="BodyA"/>
              <w:jc w:val="left"/>
              <w:rPr>
                <w:rStyle w:val="Hyperlink3"/>
                <w:color w:val="auto"/>
                <w:sz w:val="18"/>
                <w:szCs w:val="18"/>
              </w:rPr>
            </w:pPr>
          </w:p>
          <w:p w14:paraId="79C449BE" w14:textId="77777777" w:rsidR="007B003A" w:rsidRPr="00AC7397" w:rsidRDefault="007B003A" w:rsidP="00950C05">
            <w:pPr>
              <w:jc w:val="left"/>
              <w:rPr>
                <w:rFonts w:cs="Calibri"/>
                <w:sz w:val="18"/>
                <w:szCs w:val="18"/>
                <w:lang w:eastAsia="zh-CN"/>
              </w:rPr>
            </w:pPr>
            <w:r w:rsidRPr="00AC7397">
              <w:rPr>
                <w:rStyle w:val="Hyperlink3"/>
                <w:sz w:val="18"/>
                <w:szCs w:val="18"/>
              </w:rPr>
              <w:t xml:space="preserve">This fact is well recognized, and the project is to address this issue through an optimization in the information exchange between monitoring and data management systems, which among other will be used for risk assessments and model analysis. These will assist the national, provincial and local governments in their IAS Management planning, as well as their targeting of IAS Management interventions aimed at halting IAS advances into new areas </w:t>
            </w:r>
            <w:proofErr w:type="gramStart"/>
            <w:r w:rsidRPr="00AC7397">
              <w:rPr>
                <w:rStyle w:val="Hyperlink3"/>
                <w:sz w:val="18"/>
                <w:szCs w:val="18"/>
              </w:rPr>
              <w:t>opening up</w:t>
            </w:r>
            <w:proofErr w:type="gramEnd"/>
            <w:r w:rsidRPr="00AC7397">
              <w:rPr>
                <w:rStyle w:val="Hyperlink3"/>
                <w:sz w:val="18"/>
                <w:szCs w:val="18"/>
              </w:rPr>
              <w:t xml:space="preserve"> due to the changes in climate.</w:t>
            </w:r>
          </w:p>
        </w:tc>
        <w:tc>
          <w:tcPr>
            <w:tcW w:w="1052" w:type="dxa"/>
          </w:tcPr>
          <w:p w14:paraId="7A4DF18F" w14:textId="77777777" w:rsidR="007B003A" w:rsidRPr="00AC7397" w:rsidRDefault="007B003A" w:rsidP="00950C05">
            <w:pPr>
              <w:jc w:val="left"/>
              <w:rPr>
                <w:rFonts w:cs="Calibri"/>
                <w:sz w:val="18"/>
                <w:szCs w:val="18"/>
                <w:lang w:eastAsia="zh-CN"/>
              </w:rPr>
            </w:pPr>
            <w:r w:rsidRPr="00AC7397">
              <w:rPr>
                <w:rFonts w:cs="Calibri"/>
                <w:i/>
                <w:sz w:val="18"/>
                <w:szCs w:val="18"/>
              </w:rPr>
              <w:t>Project Manager</w:t>
            </w:r>
          </w:p>
        </w:tc>
      </w:tr>
    </w:tbl>
    <w:p w14:paraId="7491D2B4" w14:textId="4FCCB202" w:rsidR="007B003A" w:rsidRPr="00AC7397" w:rsidRDefault="007B003A" w:rsidP="00084E72">
      <w:pPr>
        <w:spacing w:after="120"/>
        <w:jc w:val="left"/>
        <w:rPr>
          <w:rFonts w:cs="Calibri"/>
          <w:b/>
          <w:bCs/>
          <w:sz w:val="24"/>
          <w:lang w:eastAsia="zh-CN"/>
        </w:rPr>
      </w:pPr>
    </w:p>
    <w:sectPr w:rsidR="007B003A" w:rsidRPr="00AC7397" w:rsidSect="007B003A">
      <w:pgSz w:w="15840" w:h="12240" w:orient="landscape" w:code="1"/>
      <w:pgMar w:top="1440" w:right="1440" w:bottom="1440" w:left="1440"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12D1E7" w14:textId="77777777" w:rsidR="001977FE" w:rsidRDefault="001977FE" w:rsidP="007B003A">
      <w:pPr>
        <w:spacing w:after="0"/>
      </w:pPr>
      <w:r>
        <w:separator/>
      </w:r>
    </w:p>
  </w:endnote>
  <w:endnote w:type="continuationSeparator" w:id="0">
    <w:p w14:paraId="255E1E87" w14:textId="77777777" w:rsidR="001977FE" w:rsidRDefault="001977FE" w:rsidP="007B003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4000ACF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yriad Pro">
    <w:altName w:val="Times New Roman"/>
    <w:panose1 w:val="00000000000000000000"/>
    <w:charset w:val="00"/>
    <w:family w:val="swiss"/>
    <w:notTrueType/>
    <w:pitch w:val="variable"/>
    <w:sig w:usb0="A00002AF" w:usb1="5000204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32B36B" w14:textId="77777777" w:rsidR="001977FE" w:rsidRDefault="001977FE" w:rsidP="007B003A">
      <w:pPr>
        <w:spacing w:after="0"/>
      </w:pPr>
      <w:r>
        <w:separator/>
      </w:r>
    </w:p>
  </w:footnote>
  <w:footnote w:type="continuationSeparator" w:id="0">
    <w:p w14:paraId="2145808F" w14:textId="77777777" w:rsidR="001977FE" w:rsidRDefault="001977FE" w:rsidP="007B003A">
      <w:pPr>
        <w:spacing w:after="0"/>
      </w:pPr>
      <w:r>
        <w:continuationSeparator/>
      </w:r>
    </w:p>
  </w:footnote>
  <w:footnote w:id="1">
    <w:p w14:paraId="443B0F23" w14:textId="77777777" w:rsidR="007B003A" w:rsidRPr="005D3402" w:rsidRDefault="007B003A" w:rsidP="007B003A">
      <w:pPr>
        <w:pStyle w:val="FootnoteText"/>
      </w:pPr>
      <w:r>
        <w:rPr>
          <w:rStyle w:val="FootnoteReference"/>
        </w:rPr>
        <w:footnoteRef/>
      </w:r>
      <w:r>
        <w:t xml:space="preserve"> </w:t>
      </w:r>
      <w:r w:rsidRPr="00D670A3">
        <w:rPr>
          <w:rFonts w:ascii="Calibri" w:hAnsi="Calibri"/>
          <w:sz w:val="16"/>
        </w:rPr>
        <w:t xml:space="preserve">Source: GEF/C.52/Inf.06, April 2017, Guidelines on the Project and Program Cycle Policy </w:t>
      </w:r>
      <w:r>
        <w:rPr>
          <w:rFonts w:ascii="Calibri" w:hAnsi="Calibri"/>
          <w:sz w:val="16"/>
        </w:rPr>
        <w:t xml:space="preserve">- </w:t>
      </w:r>
      <w:r w:rsidRPr="0028218F">
        <w:rPr>
          <w:rFonts w:asciiTheme="minorHAnsi" w:hAnsiTheme="minorHAnsi" w:cstheme="minorHAnsi"/>
          <w:sz w:val="18"/>
          <w:szCs w:val="18"/>
        </w:rPr>
        <w:t>Potential effect on the project if this risk were to occur: Probability P: 1 (low) to 5 (high); Impact I: 1 (low) to 5 (high)</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03A"/>
    <w:rsid w:val="00084E72"/>
    <w:rsid w:val="001977FE"/>
    <w:rsid w:val="0065624A"/>
    <w:rsid w:val="007B003A"/>
    <w:rsid w:val="009E7627"/>
    <w:rsid w:val="00C2649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10771"/>
  <w15:chartTrackingRefBased/>
  <w15:docId w15:val="{E8115154-5DCD-4300-B57C-CFE14AAB1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003A"/>
    <w:pPr>
      <w:spacing w:after="60" w:line="240" w:lineRule="auto"/>
      <w:jc w:val="both"/>
    </w:pPr>
    <w:rPr>
      <w:rFonts w:ascii="Calibri" w:eastAsia="SimSun" w:hAnsi="Calibri" w:cs="Times New Roman"/>
      <w:sz w:val="20"/>
      <w:szCs w:val="24"/>
    </w:rPr>
  </w:style>
  <w:style w:type="paragraph" w:styleId="Heading3">
    <w:name w:val="heading 3"/>
    <w:basedOn w:val="Normal"/>
    <w:next w:val="Normal"/>
    <w:link w:val="Heading3Char"/>
    <w:qFormat/>
    <w:rsid w:val="007B003A"/>
    <w:pPr>
      <w:keepNext/>
      <w:widowControl w:val="0"/>
      <w:tabs>
        <w:tab w:val="left" w:pos="2160"/>
        <w:tab w:val="left" w:pos="9360"/>
      </w:tabs>
      <w:outlineLvl w:val="2"/>
    </w:pPr>
    <w:rPr>
      <w:rFonts w:ascii="Courier" w:hAnsi="Courie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7B003A"/>
    <w:rPr>
      <w:rFonts w:ascii="Courier" w:eastAsia="SimSun" w:hAnsi="Courier" w:cs="Times New Roman"/>
      <w:b/>
      <w:sz w:val="28"/>
      <w:szCs w:val="20"/>
    </w:rPr>
  </w:style>
  <w:style w:type="paragraph" w:styleId="Header">
    <w:name w:val="header"/>
    <w:basedOn w:val="Normal"/>
    <w:link w:val="HeaderChar"/>
    <w:uiPriority w:val="99"/>
    <w:rsid w:val="007B003A"/>
    <w:pPr>
      <w:tabs>
        <w:tab w:val="center" w:pos="4153"/>
        <w:tab w:val="right" w:pos="8306"/>
      </w:tabs>
    </w:pPr>
  </w:style>
  <w:style w:type="character" w:customStyle="1" w:styleId="HeaderChar">
    <w:name w:val="Header Char"/>
    <w:basedOn w:val="DefaultParagraphFont"/>
    <w:link w:val="Header"/>
    <w:uiPriority w:val="99"/>
    <w:rsid w:val="007B003A"/>
    <w:rPr>
      <w:rFonts w:ascii="Calibri" w:eastAsia="SimSun" w:hAnsi="Calibri" w:cs="Times New Roman"/>
      <w:sz w:val="20"/>
      <w:szCs w:val="24"/>
    </w:rPr>
  </w:style>
  <w:style w:type="paragraph" w:styleId="Footer">
    <w:name w:val="footer"/>
    <w:basedOn w:val="Normal"/>
    <w:link w:val="FooterChar"/>
    <w:uiPriority w:val="99"/>
    <w:rsid w:val="007B003A"/>
    <w:pPr>
      <w:tabs>
        <w:tab w:val="center" w:pos="4153"/>
        <w:tab w:val="right" w:pos="8306"/>
      </w:tabs>
    </w:pPr>
  </w:style>
  <w:style w:type="character" w:customStyle="1" w:styleId="FooterChar">
    <w:name w:val="Footer Char"/>
    <w:basedOn w:val="DefaultParagraphFont"/>
    <w:link w:val="Footer"/>
    <w:uiPriority w:val="99"/>
    <w:rsid w:val="007B003A"/>
    <w:rPr>
      <w:rFonts w:ascii="Calibri" w:eastAsia="SimSun" w:hAnsi="Calibri" w:cs="Times New Roman"/>
      <w:sz w:val="20"/>
      <w:szCs w:val="24"/>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7B003A"/>
    <w:pPr>
      <w:widowControl w:val="0"/>
    </w:pPr>
    <w:rPr>
      <w:rFonts w:ascii="Courier" w:hAnsi="Courier"/>
      <w:szCs w:val="20"/>
    </w:rPr>
  </w:style>
  <w:style w:type="character" w:customStyle="1" w:styleId="FootnoteTextChar">
    <w:name w:val="Footnote Text Char"/>
    <w:basedOn w:val="DefaultParagraphFont"/>
    <w:uiPriority w:val="99"/>
    <w:semiHidden/>
    <w:rsid w:val="007B003A"/>
    <w:rPr>
      <w:rFonts w:ascii="Calibri" w:eastAsia="SimSun" w:hAnsi="Calibri" w:cs="Times New Roman"/>
      <w:sz w:val="20"/>
      <w:szCs w:val="20"/>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uiPriority w:val="99"/>
    <w:locked/>
    <w:rsid w:val="007B003A"/>
    <w:rPr>
      <w:rFonts w:ascii="Courier" w:eastAsia="SimSun" w:hAnsi="Courier" w:cs="Times New Roman"/>
      <w:sz w:val="20"/>
      <w:szCs w:val="20"/>
    </w:rPr>
  </w:style>
  <w:style w:type="paragraph" w:styleId="BodyTextIndent">
    <w:name w:val="Body Text Indent"/>
    <w:basedOn w:val="Normal"/>
    <w:link w:val="BodyTextIndentChar"/>
    <w:rsid w:val="007B003A"/>
    <w:pPr>
      <w:tabs>
        <w:tab w:val="left" w:pos="360"/>
      </w:tabs>
    </w:pPr>
    <w:rPr>
      <w:b/>
      <w:i/>
      <w:sz w:val="28"/>
      <w:szCs w:val="20"/>
    </w:rPr>
  </w:style>
  <w:style w:type="character" w:customStyle="1" w:styleId="BodyTextIndentChar">
    <w:name w:val="Body Text Indent Char"/>
    <w:basedOn w:val="DefaultParagraphFont"/>
    <w:link w:val="BodyTextIndent"/>
    <w:rsid w:val="007B003A"/>
    <w:rPr>
      <w:rFonts w:ascii="Calibri" w:eastAsia="SimSun" w:hAnsi="Calibri" w:cs="Times New Roman"/>
      <w:b/>
      <w:i/>
      <w:sz w:val="28"/>
      <w:szCs w:val="20"/>
    </w:rPr>
  </w:style>
  <w:style w:type="table" w:styleId="TableGrid">
    <w:name w:val="Table Grid"/>
    <w:basedOn w:val="TableNormal"/>
    <w:uiPriority w:val="39"/>
    <w:rsid w:val="007B003A"/>
    <w:pPr>
      <w:spacing w:after="0" w:line="240" w:lineRule="auto"/>
    </w:pPr>
    <w:rPr>
      <w:rFonts w:ascii="Calibri" w:eastAsia="SimSun"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ote bp"/>
    <w:link w:val="CharCharCharCharCarChar"/>
    <w:uiPriority w:val="99"/>
    <w:qFormat/>
    <w:rsid w:val="007B003A"/>
    <w:rPr>
      <w:rFonts w:ascii="Arial" w:hAnsi="Arial" w:cs="Times New Roman"/>
      <w:sz w:val="18"/>
      <w:vertAlign w:val="superscript"/>
    </w:rPr>
  </w:style>
  <w:style w:type="paragraph" w:styleId="Caption">
    <w:name w:val="caption"/>
    <w:basedOn w:val="Normal"/>
    <w:next w:val="Normal"/>
    <w:link w:val="CaptionChar"/>
    <w:qFormat/>
    <w:rsid w:val="007B003A"/>
    <w:pPr>
      <w:spacing w:after="0"/>
      <w:jc w:val="left"/>
    </w:pPr>
    <w:rPr>
      <w:rFonts w:ascii="Times New Roman" w:hAnsi="Times New Roman"/>
      <w:b/>
      <w:bCs/>
      <w:sz w:val="28"/>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7B003A"/>
    <w:pPr>
      <w:spacing w:after="160" w:line="240" w:lineRule="exact"/>
    </w:pPr>
    <w:rPr>
      <w:rFonts w:ascii="Arial" w:eastAsiaTheme="minorHAnsi" w:hAnsi="Arial"/>
      <w:sz w:val="18"/>
      <w:szCs w:val="22"/>
      <w:vertAlign w:val="superscript"/>
    </w:rPr>
  </w:style>
  <w:style w:type="paragraph" w:customStyle="1" w:styleId="Body">
    <w:name w:val="Body"/>
    <w:rsid w:val="007B003A"/>
    <w:pPr>
      <w:pBdr>
        <w:top w:val="nil"/>
        <w:left w:val="nil"/>
        <w:bottom w:val="nil"/>
        <w:right w:val="nil"/>
        <w:between w:val="nil"/>
        <w:bar w:val="nil"/>
      </w:pBdr>
      <w:spacing w:after="60" w:line="240" w:lineRule="auto"/>
      <w:jc w:val="both"/>
    </w:pPr>
    <w:rPr>
      <w:rFonts w:ascii="Calibri" w:eastAsia="Calibri" w:hAnsi="Calibri" w:cs="Calibri"/>
      <w:color w:val="000000"/>
      <w:sz w:val="20"/>
      <w:szCs w:val="20"/>
      <w:u w:color="000000"/>
      <w:bdr w:val="nil"/>
      <w:lang w:val="en-GB" w:eastAsia="en-GB"/>
    </w:rPr>
  </w:style>
  <w:style w:type="character" w:customStyle="1" w:styleId="CaptionChar">
    <w:name w:val="Caption Char"/>
    <w:basedOn w:val="DefaultParagraphFont"/>
    <w:link w:val="Caption"/>
    <w:rsid w:val="007B003A"/>
    <w:rPr>
      <w:rFonts w:ascii="Times New Roman" w:eastAsia="SimSun" w:hAnsi="Times New Roman" w:cs="Times New Roman"/>
      <w:b/>
      <w:bCs/>
      <w:sz w:val="28"/>
      <w:szCs w:val="24"/>
    </w:rPr>
  </w:style>
  <w:style w:type="paragraph" w:customStyle="1" w:styleId="BodyA">
    <w:name w:val="Body A"/>
    <w:rsid w:val="007B003A"/>
    <w:pPr>
      <w:pBdr>
        <w:top w:val="nil"/>
        <w:left w:val="nil"/>
        <w:bottom w:val="nil"/>
        <w:right w:val="nil"/>
        <w:between w:val="nil"/>
        <w:bar w:val="nil"/>
      </w:pBdr>
      <w:spacing w:after="60" w:line="240" w:lineRule="auto"/>
      <w:jc w:val="both"/>
    </w:pPr>
    <w:rPr>
      <w:rFonts w:ascii="Calibri" w:eastAsia="Calibri" w:hAnsi="Calibri" w:cs="Calibri"/>
      <w:color w:val="000000"/>
      <w:sz w:val="20"/>
      <w:szCs w:val="20"/>
      <w:u w:color="000000"/>
      <w:bdr w:val="nil"/>
      <w:lang w:val="en-GB" w:eastAsia="en-GB"/>
    </w:rPr>
  </w:style>
  <w:style w:type="character" w:customStyle="1" w:styleId="None">
    <w:name w:val="None"/>
    <w:rsid w:val="007B003A"/>
  </w:style>
  <w:style w:type="character" w:customStyle="1" w:styleId="Hyperlink1">
    <w:name w:val="Hyperlink.1"/>
    <w:basedOn w:val="None"/>
    <w:rsid w:val="007B003A"/>
    <w:rPr>
      <w:lang w:val="en-US"/>
    </w:rPr>
  </w:style>
  <w:style w:type="character" w:customStyle="1" w:styleId="Hyperlink3">
    <w:name w:val="Hyperlink.3"/>
    <w:basedOn w:val="None"/>
    <w:rsid w:val="007B003A"/>
    <w:rPr>
      <w:lang w:val="en-US"/>
    </w:rPr>
  </w:style>
  <w:style w:type="character" w:customStyle="1" w:styleId="A7">
    <w:name w:val="A7"/>
    <w:uiPriority w:val="99"/>
    <w:rsid w:val="007B003A"/>
    <w:rPr>
      <w:rFonts w:cs="Myriad Pro"/>
      <w:color w:val="000000"/>
      <w:sz w:val="11"/>
      <w:szCs w:val="1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Annex G C-SAP 2 PIMS5821 Risk Log</DocumentTitle>
  </documentManagement>
</p:properties>
</file>

<file path=customXml/itemProps1.xml><?xml version="1.0" encoding="utf-8"?>
<ds:datastoreItem xmlns:ds="http://schemas.openxmlformats.org/officeDocument/2006/customXml" ds:itemID="{A72813A1-E910-4635-B35C-E495579BDA6E}"/>
</file>

<file path=customXml/itemProps2.xml><?xml version="1.0" encoding="utf-8"?>
<ds:datastoreItem xmlns:ds="http://schemas.openxmlformats.org/officeDocument/2006/customXml" ds:itemID="{484635F1-CDE5-4875-B82E-F9B831D6958F}"/>
</file>

<file path=customXml/itemProps3.xml><?xml version="1.0" encoding="utf-8"?>
<ds:datastoreItem xmlns:ds="http://schemas.openxmlformats.org/officeDocument/2006/customXml" ds:itemID="{30897A82-6F8A-4513-B752-1A3189B9D7F5}"/>
</file>

<file path=docProps/app.xml><?xml version="1.0" encoding="utf-8"?>
<Properties xmlns="http://schemas.openxmlformats.org/officeDocument/2006/extended-properties" xmlns:vt="http://schemas.openxmlformats.org/officeDocument/2006/docPropsVTypes">
  <Template>Normal.dotm</Template>
  <TotalTime>0</TotalTime>
  <Pages>6</Pages>
  <Words>2613</Words>
  <Characters>14900</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Pakamon Pinprayoon</dc:creator>
  <cp:keywords/>
  <dc:description/>
  <cp:lastModifiedBy>Carline Jean-Louis</cp:lastModifiedBy>
  <cp:revision>2</cp:revision>
  <dcterms:created xsi:type="dcterms:W3CDTF">2019-04-02T20:42:00Z</dcterms:created>
  <dcterms:modified xsi:type="dcterms:W3CDTF">2019-04-02T20:42:00Z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